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084" w:rsidRPr="00A0297A" w:rsidRDefault="00161084" w:rsidP="00766F59">
      <w:pPr>
        <w:ind w:left="6946"/>
      </w:pPr>
      <w:r w:rsidRPr="00A0297A">
        <w:t xml:space="preserve">Приложение </w:t>
      </w:r>
      <w:r w:rsidR="00823468">
        <w:t>№ 1</w:t>
      </w:r>
    </w:p>
    <w:p w:rsidR="00A45691" w:rsidRPr="00A0297A" w:rsidRDefault="00047CBF" w:rsidP="00766F59">
      <w:pPr>
        <w:ind w:left="6946"/>
      </w:pPr>
      <w:r w:rsidRPr="00A0297A">
        <w:t xml:space="preserve">к </w:t>
      </w:r>
      <w:r w:rsidR="00965D1C">
        <w:t>р</w:t>
      </w:r>
      <w:r w:rsidRPr="00A0297A">
        <w:t>ешению П</w:t>
      </w:r>
      <w:r w:rsidR="00ED5460" w:rsidRPr="00A0297A">
        <w:t>равления</w:t>
      </w:r>
      <w:r w:rsidR="00A45691" w:rsidRPr="00A0297A">
        <w:t xml:space="preserve"> </w:t>
      </w:r>
    </w:p>
    <w:p w:rsidR="0079411F" w:rsidRPr="00A0297A" w:rsidRDefault="001B5EA1" w:rsidP="00766F59">
      <w:pPr>
        <w:ind w:left="6946"/>
      </w:pPr>
      <w:r w:rsidRPr="00A0297A">
        <w:t xml:space="preserve">от  </w:t>
      </w:r>
      <w:r w:rsidR="00766F59">
        <w:t>18</w:t>
      </w:r>
      <w:r w:rsidR="00823468" w:rsidRPr="00965D1C">
        <w:t xml:space="preserve"> </w:t>
      </w:r>
      <w:r w:rsidR="009C2385">
        <w:t xml:space="preserve">апреля </w:t>
      </w:r>
      <w:r w:rsidR="00823468">
        <w:t>201</w:t>
      </w:r>
      <w:r w:rsidR="00766F59">
        <w:t>9</w:t>
      </w:r>
      <w:r w:rsidRPr="00A0297A">
        <w:t xml:space="preserve"> года № </w:t>
      </w:r>
      <w:r w:rsidR="00766F59">
        <w:t>5</w:t>
      </w:r>
      <w:r w:rsidR="0079411F" w:rsidRPr="00A0297A">
        <w:t xml:space="preserve"> </w:t>
      </w:r>
    </w:p>
    <w:p w:rsidR="00A45691" w:rsidRPr="00484634" w:rsidRDefault="00A45691" w:rsidP="00A45691">
      <w:pPr>
        <w:ind w:firstLine="570"/>
        <w:jc w:val="center"/>
        <w:rPr>
          <w:sz w:val="26"/>
          <w:szCs w:val="26"/>
        </w:rPr>
      </w:pPr>
    </w:p>
    <w:p w:rsidR="00A45691" w:rsidRPr="00484634" w:rsidRDefault="00A45691" w:rsidP="00A45691">
      <w:pPr>
        <w:jc w:val="center"/>
        <w:rPr>
          <w:b/>
          <w:sz w:val="26"/>
          <w:szCs w:val="26"/>
        </w:rPr>
      </w:pPr>
      <w:r w:rsidRPr="00484634">
        <w:rPr>
          <w:b/>
          <w:sz w:val="26"/>
          <w:szCs w:val="26"/>
        </w:rPr>
        <w:t>ПОЛОЖЕНИЕ</w:t>
      </w:r>
    </w:p>
    <w:p w:rsidR="00A45691" w:rsidRPr="00484634" w:rsidRDefault="00A45691" w:rsidP="00A45691">
      <w:pPr>
        <w:jc w:val="center"/>
        <w:rPr>
          <w:b/>
          <w:sz w:val="26"/>
          <w:szCs w:val="26"/>
        </w:rPr>
      </w:pPr>
      <w:r w:rsidRPr="00484634">
        <w:rPr>
          <w:b/>
          <w:sz w:val="26"/>
          <w:szCs w:val="26"/>
        </w:rPr>
        <w:t>о ежегодном конкурсе</w:t>
      </w:r>
    </w:p>
    <w:p w:rsidR="00A45691" w:rsidRDefault="00A45691" w:rsidP="00A45691">
      <w:pPr>
        <w:jc w:val="center"/>
        <w:rPr>
          <w:b/>
          <w:sz w:val="26"/>
          <w:szCs w:val="26"/>
        </w:rPr>
      </w:pPr>
      <w:r w:rsidRPr="00484634">
        <w:rPr>
          <w:b/>
          <w:sz w:val="26"/>
          <w:szCs w:val="26"/>
        </w:rPr>
        <w:t>«Лучший специалист в сфере местного самоуправления</w:t>
      </w:r>
      <w:r w:rsidRPr="00F26056">
        <w:rPr>
          <w:b/>
          <w:sz w:val="26"/>
          <w:szCs w:val="26"/>
        </w:rPr>
        <w:t xml:space="preserve"> </w:t>
      </w:r>
    </w:p>
    <w:p w:rsidR="00A45691" w:rsidRPr="00484634" w:rsidRDefault="00B63ED4" w:rsidP="00A45691">
      <w:pPr>
        <w:jc w:val="center"/>
        <w:rPr>
          <w:b/>
          <w:sz w:val="26"/>
          <w:szCs w:val="26"/>
        </w:rPr>
      </w:pPr>
      <w:r>
        <w:rPr>
          <w:b/>
          <w:sz w:val="26"/>
          <w:szCs w:val="26"/>
        </w:rPr>
        <w:t>Пензен</w:t>
      </w:r>
      <w:r w:rsidR="00A45691" w:rsidRPr="00484634">
        <w:rPr>
          <w:b/>
          <w:sz w:val="26"/>
          <w:szCs w:val="26"/>
        </w:rPr>
        <w:t>ской области»</w:t>
      </w:r>
    </w:p>
    <w:p w:rsidR="00A45691" w:rsidRPr="00484634" w:rsidRDefault="00A45691" w:rsidP="00A45691">
      <w:pPr>
        <w:ind w:firstLine="570"/>
        <w:jc w:val="both"/>
        <w:rPr>
          <w:sz w:val="26"/>
          <w:szCs w:val="26"/>
        </w:rPr>
      </w:pPr>
    </w:p>
    <w:p w:rsidR="00A45691" w:rsidRPr="00484634" w:rsidRDefault="00A45691" w:rsidP="00A45691">
      <w:pPr>
        <w:ind w:firstLine="570"/>
        <w:jc w:val="both"/>
        <w:rPr>
          <w:b/>
          <w:sz w:val="26"/>
          <w:szCs w:val="26"/>
        </w:rPr>
      </w:pPr>
      <w:r w:rsidRPr="00484634">
        <w:rPr>
          <w:b/>
          <w:sz w:val="26"/>
          <w:szCs w:val="26"/>
        </w:rPr>
        <w:t>1. Общие положения</w:t>
      </w:r>
    </w:p>
    <w:p w:rsidR="00A45691" w:rsidRPr="00484634" w:rsidRDefault="00A45691" w:rsidP="00A45691">
      <w:pPr>
        <w:pStyle w:val="1"/>
        <w:spacing w:before="0" w:beforeAutospacing="0" w:after="0" w:afterAutospacing="0"/>
        <w:ind w:firstLine="576"/>
        <w:jc w:val="both"/>
        <w:rPr>
          <w:b w:val="0"/>
          <w:sz w:val="26"/>
          <w:szCs w:val="26"/>
        </w:rPr>
      </w:pPr>
      <w:r w:rsidRPr="00484634">
        <w:rPr>
          <w:b w:val="0"/>
          <w:sz w:val="26"/>
          <w:szCs w:val="26"/>
        </w:rPr>
        <w:t>1.1. Положение о ежегодном конкурсе «Лучший специалист в сфер</w:t>
      </w:r>
      <w:r w:rsidR="00B63ED4">
        <w:rPr>
          <w:b w:val="0"/>
          <w:sz w:val="26"/>
          <w:szCs w:val="26"/>
        </w:rPr>
        <w:t>е местного самоуправления Пензен</w:t>
      </w:r>
      <w:r w:rsidRPr="00484634">
        <w:rPr>
          <w:b w:val="0"/>
          <w:sz w:val="26"/>
          <w:szCs w:val="26"/>
        </w:rPr>
        <w:t>ской области» (далее – Конкурс)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w:t>
      </w:r>
      <w:r w:rsidR="001A293C">
        <w:rPr>
          <w:b w:val="0"/>
          <w:sz w:val="26"/>
          <w:szCs w:val="26"/>
        </w:rPr>
        <w:t>йской Федерации», Законом Пензенской области от 10.10</w:t>
      </w:r>
      <w:r w:rsidRPr="00484634">
        <w:rPr>
          <w:b w:val="0"/>
          <w:sz w:val="26"/>
          <w:szCs w:val="26"/>
        </w:rPr>
        <w:t>.2007</w:t>
      </w:r>
      <w:r>
        <w:rPr>
          <w:b w:val="0"/>
          <w:sz w:val="26"/>
          <w:szCs w:val="26"/>
        </w:rPr>
        <w:t xml:space="preserve"> </w:t>
      </w:r>
      <w:r w:rsidR="001A293C">
        <w:rPr>
          <w:b w:val="0"/>
          <w:sz w:val="26"/>
          <w:szCs w:val="26"/>
        </w:rPr>
        <w:t>№ 1390</w:t>
      </w:r>
      <w:r w:rsidR="002A0D1F">
        <w:rPr>
          <w:b w:val="0"/>
          <w:sz w:val="26"/>
          <w:szCs w:val="26"/>
        </w:rPr>
        <w:t>-</w:t>
      </w:r>
      <w:r w:rsidR="001A293C">
        <w:rPr>
          <w:b w:val="0"/>
          <w:sz w:val="26"/>
          <w:szCs w:val="26"/>
        </w:rPr>
        <w:t xml:space="preserve"> ЗПО</w:t>
      </w:r>
      <w:r w:rsidRPr="00484634">
        <w:rPr>
          <w:b w:val="0"/>
          <w:sz w:val="26"/>
          <w:szCs w:val="26"/>
        </w:rPr>
        <w:t xml:space="preserve"> </w:t>
      </w:r>
      <w:r w:rsidR="001A293C">
        <w:rPr>
          <w:b w:val="0"/>
          <w:sz w:val="26"/>
          <w:szCs w:val="26"/>
        </w:rPr>
        <w:t>«О муниципальной службе в Пензен</w:t>
      </w:r>
      <w:r w:rsidRPr="00484634">
        <w:rPr>
          <w:b w:val="0"/>
          <w:sz w:val="26"/>
          <w:szCs w:val="26"/>
        </w:rPr>
        <w:t xml:space="preserve">ской области». </w:t>
      </w:r>
    </w:p>
    <w:p w:rsidR="00A45691" w:rsidRPr="00484634" w:rsidRDefault="00A45691" w:rsidP="00A45691">
      <w:pPr>
        <w:ind w:firstLine="576"/>
        <w:jc w:val="both"/>
        <w:rPr>
          <w:sz w:val="26"/>
          <w:szCs w:val="26"/>
        </w:rPr>
      </w:pPr>
      <w:r w:rsidRPr="00484634">
        <w:rPr>
          <w:sz w:val="26"/>
          <w:szCs w:val="26"/>
        </w:rPr>
        <w:t xml:space="preserve">1.2. Организатором Конкурса является </w:t>
      </w:r>
      <w:r w:rsidR="00CB5B92">
        <w:rPr>
          <w:sz w:val="26"/>
          <w:szCs w:val="26"/>
        </w:rPr>
        <w:t>Ассоциация «</w:t>
      </w:r>
      <w:r w:rsidRPr="00484634">
        <w:rPr>
          <w:sz w:val="26"/>
          <w:szCs w:val="26"/>
        </w:rPr>
        <w:t xml:space="preserve">Совет </w:t>
      </w:r>
      <w:r w:rsidR="00B63ED4">
        <w:rPr>
          <w:sz w:val="26"/>
          <w:szCs w:val="26"/>
        </w:rPr>
        <w:t xml:space="preserve">муниципальных образований </w:t>
      </w:r>
      <w:r w:rsidR="00B63ED4" w:rsidRPr="00CB5B92">
        <w:rPr>
          <w:sz w:val="26"/>
          <w:szCs w:val="26"/>
        </w:rPr>
        <w:t>Пензен</w:t>
      </w:r>
      <w:r w:rsidRPr="00CB5B92">
        <w:rPr>
          <w:sz w:val="26"/>
          <w:szCs w:val="26"/>
        </w:rPr>
        <w:t>ской области</w:t>
      </w:r>
      <w:r w:rsidR="00CB5B92" w:rsidRPr="00CB5B92">
        <w:rPr>
          <w:sz w:val="26"/>
          <w:szCs w:val="26"/>
        </w:rPr>
        <w:t>» (далее – Ассоциация)</w:t>
      </w:r>
      <w:r w:rsidRPr="00CB5B92">
        <w:rPr>
          <w:sz w:val="26"/>
          <w:szCs w:val="26"/>
        </w:rPr>
        <w:t>.</w:t>
      </w:r>
    </w:p>
    <w:p w:rsidR="00A45691" w:rsidRPr="00484634" w:rsidRDefault="00A45691" w:rsidP="00A45691">
      <w:pPr>
        <w:ind w:firstLine="576"/>
        <w:jc w:val="both"/>
        <w:rPr>
          <w:sz w:val="26"/>
          <w:szCs w:val="26"/>
        </w:rPr>
      </w:pPr>
      <w:r w:rsidRPr="00484634">
        <w:rPr>
          <w:sz w:val="26"/>
          <w:szCs w:val="26"/>
        </w:rPr>
        <w:t>1.3. В целях организации и проведения Конкурса создается конкурсная комиссия (далее – Конкурсная комиссия).</w:t>
      </w:r>
    </w:p>
    <w:p w:rsidR="00A45691" w:rsidRPr="00484634" w:rsidRDefault="00A45691" w:rsidP="00A45691">
      <w:pPr>
        <w:ind w:firstLine="570"/>
        <w:jc w:val="both"/>
        <w:rPr>
          <w:sz w:val="26"/>
          <w:szCs w:val="26"/>
        </w:rPr>
      </w:pPr>
      <w:r w:rsidRPr="00484634">
        <w:rPr>
          <w:sz w:val="26"/>
          <w:szCs w:val="26"/>
        </w:rPr>
        <w:t xml:space="preserve">1.4. Конкурс проводится ежегодно за счёт средств </w:t>
      </w:r>
      <w:r w:rsidR="00C00D80">
        <w:rPr>
          <w:sz w:val="26"/>
          <w:szCs w:val="26"/>
        </w:rPr>
        <w:t>Ассоциации</w:t>
      </w:r>
      <w:r w:rsidRPr="00484634">
        <w:rPr>
          <w:sz w:val="26"/>
          <w:szCs w:val="26"/>
        </w:rPr>
        <w:t xml:space="preserve"> в соответствии с финансовым планом на очередной финансовый год.</w:t>
      </w:r>
    </w:p>
    <w:p w:rsidR="00A45691" w:rsidRPr="00484634" w:rsidRDefault="00A45691" w:rsidP="00A45691">
      <w:pPr>
        <w:ind w:firstLine="570"/>
        <w:jc w:val="both"/>
        <w:rPr>
          <w:sz w:val="26"/>
          <w:szCs w:val="26"/>
        </w:rPr>
      </w:pPr>
    </w:p>
    <w:p w:rsidR="00A45691" w:rsidRPr="00484634" w:rsidRDefault="00A45691" w:rsidP="00A45691">
      <w:pPr>
        <w:ind w:firstLine="570"/>
        <w:jc w:val="both"/>
        <w:rPr>
          <w:b/>
          <w:sz w:val="26"/>
          <w:szCs w:val="26"/>
        </w:rPr>
      </w:pPr>
      <w:r w:rsidRPr="00484634">
        <w:rPr>
          <w:b/>
          <w:sz w:val="26"/>
          <w:szCs w:val="26"/>
        </w:rPr>
        <w:t>2. Цели Конкурса</w:t>
      </w:r>
    </w:p>
    <w:p w:rsidR="00A45691" w:rsidRPr="00484634" w:rsidRDefault="00A45691" w:rsidP="00A45691">
      <w:pPr>
        <w:ind w:firstLine="570"/>
        <w:jc w:val="both"/>
        <w:rPr>
          <w:sz w:val="26"/>
          <w:szCs w:val="26"/>
        </w:rPr>
      </w:pPr>
      <w:r w:rsidRPr="00484634">
        <w:rPr>
          <w:sz w:val="26"/>
          <w:szCs w:val="26"/>
        </w:rPr>
        <w:t>2.1. Целями Конкурса являются:</w:t>
      </w:r>
    </w:p>
    <w:p w:rsidR="00A45691" w:rsidRPr="00484634" w:rsidRDefault="00A45691" w:rsidP="00A45691">
      <w:pPr>
        <w:ind w:firstLine="570"/>
        <w:jc w:val="both"/>
        <w:rPr>
          <w:sz w:val="26"/>
          <w:szCs w:val="26"/>
        </w:rPr>
      </w:pPr>
      <w:r w:rsidRPr="00484634">
        <w:rPr>
          <w:sz w:val="26"/>
          <w:szCs w:val="26"/>
        </w:rPr>
        <w:t xml:space="preserve">- выявление и поддержка муниципальных служащих, </w:t>
      </w:r>
      <w:r w:rsidR="00B977F5" w:rsidRPr="00B977F5">
        <w:rPr>
          <w:color w:val="000000"/>
          <w:sz w:val="26"/>
          <w:szCs w:val="26"/>
        </w:rPr>
        <w:t>работников органов местного самоуправления,</w:t>
      </w:r>
      <w:r w:rsidR="00B977F5">
        <w:rPr>
          <w:color w:val="000000"/>
          <w:sz w:val="28"/>
          <w:szCs w:val="28"/>
        </w:rPr>
        <w:t xml:space="preserve"> </w:t>
      </w:r>
      <w:r w:rsidRPr="00484634">
        <w:rPr>
          <w:sz w:val="26"/>
          <w:szCs w:val="26"/>
        </w:rPr>
        <w:t>депутатов представительных органов муниципальных образований, руководителей органов территориального общественного самоуправления, имеющих значительные достижения в сфере местного самоуправления;</w:t>
      </w:r>
    </w:p>
    <w:p w:rsidR="00A45691" w:rsidRPr="00484634" w:rsidRDefault="00A45691" w:rsidP="00A45691">
      <w:pPr>
        <w:ind w:firstLine="570"/>
        <w:jc w:val="both"/>
        <w:rPr>
          <w:sz w:val="26"/>
          <w:szCs w:val="26"/>
        </w:rPr>
      </w:pPr>
      <w:r w:rsidRPr="00484634">
        <w:rPr>
          <w:sz w:val="26"/>
          <w:szCs w:val="26"/>
        </w:rPr>
        <w:t xml:space="preserve">- повышение активности населения, развитие гражданского общества; </w:t>
      </w:r>
    </w:p>
    <w:p w:rsidR="00A45691" w:rsidRPr="00484634" w:rsidRDefault="00A45691" w:rsidP="00A45691">
      <w:pPr>
        <w:ind w:firstLine="570"/>
        <w:jc w:val="both"/>
        <w:rPr>
          <w:sz w:val="26"/>
          <w:szCs w:val="26"/>
        </w:rPr>
      </w:pPr>
      <w:r w:rsidRPr="00484634">
        <w:rPr>
          <w:sz w:val="26"/>
          <w:szCs w:val="26"/>
        </w:rPr>
        <w:t>-  раскрытие творческого потенциала муниципальных служащих,  депутатов представительных органов муниципальных образований, руководителей органов территориального общественного самоуправления.</w:t>
      </w:r>
    </w:p>
    <w:p w:rsidR="00A45691" w:rsidRPr="00484634" w:rsidRDefault="00A45691" w:rsidP="00A45691">
      <w:pPr>
        <w:ind w:firstLine="570"/>
        <w:jc w:val="both"/>
        <w:rPr>
          <w:sz w:val="26"/>
          <w:szCs w:val="26"/>
        </w:rPr>
      </w:pPr>
      <w:r w:rsidRPr="00484634">
        <w:rPr>
          <w:sz w:val="26"/>
          <w:szCs w:val="26"/>
        </w:rPr>
        <w:t xml:space="preserve">-  содействие  повышению  престижа  муниципальной службы, работы в органах местного самоуправления, органах территориального общественного самоуправления; </w:t>
      </w:r>
    </w:p>
    <w:p w:rsidR="00A45691" w:rsidRPr="00484634" w:rsidRDefault="00A45691" w:rsidP="00A45691">
      <w:pPr>
        <w:ind w:firstLine="570"/>
        <w:jc w:val="both"/>
        <w:rPr>
          <w:sz w:val="26"/>
          <w:szCs w:val="26"/>
        </w:rPr>
      </w:pPr>
      <w:r w:rsidRPr="00484634">
        <w:rPr>
          <w:sz w:val="26"/>
          <w:szCs w:val="26"/>
        </w:rPr>
        <w:t>-  пропаганда передового опыта муниципального управления;</w:t>
      </w:r>
    </w:p>
    <w:p w:rsidR="00A45691" w:rsidRPr="00484634" w:rsidRDefault="00A45691" w:rsidP="00A45691">
      <w:pPr>
        <w:ind w:firstLine="570"/>
        <w:jc w:val="both"/>
        <w:rPr>
          <w:sz w:val="26"/>
          <w:szCs w:val="26"/>
        </w:rPr>
      </w:pPr>
      <w:r w:rsidRPr="00484634">
        <w:rPr>
          <w:sz w:val="26"/>
          <w:szCs w:val="26"/>
        </w:rPr>
        <w:t>-  содействие  развитию  и повышению эффективности работы с кадрами в муниципальных образованиях;</w:t>
      </w:r>
    </w:p>
    <w:p w:rsidR="00A45691" w:rsidRPr="00484634" w:rsidRDefault="00A45691" w:rsidP="00A45691">
      <w:pPr>
        <w:ind w:firstLine="570"/>
        <w:jc w:val="both"/>
        <w:rPr>
          <w:sz w:val="26"/>
          <w:szCs w:val="26"/>
        </w:rPr>
      </w:pPr>
      <w:r w:rsidRPr="00484634">
        <w:rPr>
          <w:sz w:val="26"/>
          <w:szCs w:val="26"/>
        </w:rPr>
        <w:t>- содействие развитию территориально</w:t>
      </w:r>
      <w:r w:rsidR="008971B1">
        <w:rPr>
          <w:sz w:val="26"/>
          <w:szCs w:val="26"/>
        </w:rPr>
        <w:t>го общественного самоуправления.</w:t>
      </w:r>
    </w:p>
    <w:p w:rsidR="00A45691" w:rsidRPr="00484634" w:rsidRDefault="00A45691" w:rsidP="00A45691">
      <w:pPr>
        <w:ind w:firstLine="570"/>
        <w:jc w:val="both"/>
        <w:rPr>
          <w:sz w:val="26"/>
          <w:szCs w:val="26"/>
        </w:rPr>
      </w:pPr>
    </w:p>
    <w:p w:rsidR="00A45691" w:rsidRPr="00484634" w:rsidRDefault="00A45691" w:rsidP="00A45691">
      <w:pPr>
        <w:ind w:firstLine="570"/>
        <w:jc w:val="both"/>
        <w:rPr>
          <w:b/>
          <w:sz w:val="26"/>
          <w:szCs w:val="26"/>
        </w:rPr>
      </w:pPr>
      <w:r w:rsidRPr="00484634">
        <w:rPr>
          <w:b/>
          <w:sz w:val="26"/>
          <w:szCs w:val="26"/>
        </w:rPr>
        <w:t>3. Порядок проведения Конкурса</w:t>
      </w:r>
    </w:p>
    <w:p w:rsidR="00A45691" w:rsidRPr="00484634" w:rsidRDefault="00A45691" w:rsidP="00A45691">
      <w:pPr>
        <w:ind w:firstLine="570"/>
        <w:jc w:val="both"/>
        <w:rPr>
          <w:sz w:val="26"/>
          <w:szCs w:val="26"/>
        </w:rPr>
      </w:pPr>
      <w:r w:rsidRPr="00484634">
        <w:rPr>
          <w:sz w:val="26"/>
          <w:szCs w:val="26"/>
        </w:rPr>
        <w:t>3.1. Конкурс проводится по следующим номинациям:</w:t>
      </w:r>
    </w:p>
    <w:p w:rsidR="00A45691" w:rsidRPr="00484634" w:rsidRDefault="00A45691" w:rsidP="00A45691">
      <w:pPr>
        <w:ind w:firstLine="570"/>
        <w:jc w:val="both"/>
        <w:rPr>
          <w:sz w:val="26"/>
          <w:szCs w:val="26"/>
        </w:rPr>
      </w:pPr>
      <w:r w:rsidRPr="00484634">
        <w:rPr>
          <w:sz w:val="26"/>
          <w:szCs w:val="26"/>
        </w:rPr>
        <w:t>- лучший специалист в сфере экономики и финансов;</w:t>
      </w:r>
    </w:p>
    <w:p w:rsidR="00A45691" w:rsidRPr="00484634" w:rsidRDefault="00A45691" w:rsidP="00A45691">
      <w:pPr>
        <w:ind w:firstLine="570"/>
        <w:jc w:val="both"/>
        <w:rPr>
          <w:sz w:val="26"/>
          <w:szCs w:val="26"/>
        </w:rPr>
      </w:pPr>
      <w:r w:rsidRPr="00484634">
        <w:rPr>
          <w:sz w:val="26"/>
          <w:szCs w:val="26"/>
        </w:rPr>
        <w:t>- лучший специалист в  социальной сфере;</w:t>
      </w:r>
    </w:p>
    <w:p w:rsidR="00A45691" w:rsidRPr="00484634" w:rsidRDefault="00A45691" w:rsidP="00A45691">
      <w:pPr>
        <w:ind w:firstLine="570"/>
        <w:jc w:val="both"/>
        <w:rPr>
          <w:sz w:val="26"/>
          <w:szCs w:val="26"/>
        </w:rPr>
      </w:pPr>
      <w:r w:rsidRPr="00484634">
        <w:rPr>
          <w:sz w:val="26"/>
          <w:szCs w:val="26"/>
        </w:rPr>
        <w:t>- лучший депутат представительного органа муниципального образования;</w:t>
      </w:r>
    </w:p>
    <w:p w:rsidR="00A45691" w:rsidRPr="00484634" w:rsidRDefault="001A293C" w:rsidP="00A45691">
      <w:pPr>
        <w:ind w:firstLine="570"/>
        <w:jc w:val="both"/>
        <w:rPr>
          <w:sz w:val="26"/>
          <w:szCs w:val="26"/>
        </w:rPr>
      </w:pPr>
      <w:r>
        <w:rPr>
          <w:sz w:val="26"/>
          <w:szCs w:val="26"/>
        </w:rPr>
        <w:t>-</w:t>
      </w:r>
      <w:r w:rsidR="00A45691" w:rsidRPr="00484634">
        <w:rPr>
          <w:sz w:val="26"/>
          <w:szCs w:val="26"/>
        </w:rPr>
        <w:t>лучший руководитель органа территориального общественного самоуправления;</w:t>
      </w:r>
    </w:p>
    <w:p w:rsidR="00A45691" w:rsidRPr="00484634" w:rsidRDefault="00A45691" w:rsidP="00A45691">
      <w:pPr>
        <w:ind w:firstLine="570"/>
        <w:jc w:val="both"/>
        <w:rPr>
          <w:sz w:val="26"/>
          <w:szCs w:val="26"/>
        </w:rPr>
      </w:pPr>
      <w:r w:rsidRPr="00484634">
        <w:rPr>
          <w:sz w:val="26"/>
          <w:szCs w:val="26"/>
        </w:rPr>
        <w:t>- лучший специалист в сфере организационного, правового и кадрового обеспечения деятельности органов местного самоуправления;</w:t>
      </w:r>
    </w:p>
    <w:p w:rsidR="00A45691" w:rsidRPr="00484634" w:rsidRDefault="00A45691" w:rsidP="00A45691">
      <w:pPr>
        <w:ind w:firstLine="570"/>
        <w:jc w:val="both"/>
        <w:rPr>
          <w:sz w:val="26"/>
          <w:szCs w:val="26"/>
        </w:rPr>
      </w:pPr>
      <w:r w:rsidRPr="00484634">
        <w:rPr>
          <w:sz w:val="26"/>
          <w:szCs w:val="26"/>
        </w:rPr>
        <w:t>- лучший специалист в сфере информационного обеспечения деятельности органов местного самоуправления;</w:t>
      </w:r>
    </w:p>
    <w:p w:rsidR="00A45691" w:rsidRPr="00484634" w:rsidRDefault="00A45691" w:rsidP="00A45691">
      <w:pPr>
        <w:ind w:firstLine="570"/>
        <w:jc w:val="both"/>
        <w:rPr>
          <w:sz w:val="26"/>
          <w:szCs w:val="26"/>
        </w:rPr>
      </w:pPr>
      <w:r w:rsidRPr="00484634">
        <w:rPr>
          <w:sz w:val="26"/>
          <w:szCs w:val="26"/>
        </w:rPr>
        <w:t>- лучший специалист в сфере градостроительства, архитектуры, землепользования и строительства;</w:t>
      </w:r>
    </w:p>
    <w:p w:rsidR="00A45691" w:rsidRPr="00484634" w:rsidRDefault="00A45691" w:rsidP="00A45691">
      <w:pPr>
        <w:ind w:firstLine="570"/>
        <w:jc w:val="both"/>
        <w:rPr>
          <w:sz w:val="26"/>
          <w:szCs w:val="26"/>
        </w:rPr>
      </w:pPr>
      <w:r w:rsidRPr="00484634">
        <w:rPr>
          <w:sz w:val="26"/>
          <w:szCs w:val="26"/>
        </w:rPr>
        <w:t>- лучший специалист в сфере коммунального хозяйства.</w:t>
      </w:r>
    </w:p>
    <w:p w:rsidR="00A45691" w:rsidRPr="00484634" w:rsidRDefault="00A45691" w:rsidP="00A45691">
      <w:pPr>
        <w:ind w:firstLine="570"/>
        <w:jc w:val="both"/>
        <w:rPr>
          <w:sz w:val="26"/>
          <w:szCs w:val="26"/>
        </w:rPr>
      </w:pPr>
      <w:r w:rsidRPr="00484634">
        <w:rPr>
          <w:sz w:val="26"/>
          <w:szCs w:val="26"/>
        </w:rPr>
        <w:lastRenderedPageBreak/>
        <w:t xml:space="preserve">3.2. Конкурс проводится </w:t>
      </w:r>
      <w:r w:rsidR="008971B1">
        <w:rPr>
          <w:sz w:val="26"/>
          <w:szCs w:val="26"/>
        </w:rPr>
        <w:t xml:space="preserve">ежегодно </w:t>
      </w:r>
      <w:r w:rsidR="00AD6E35">
        <w:rPr>
          <w:sz w:val="26"/>
          <w:szCs w:val="26"/>
        </w:rPr>
        <w:t xml:space="preserve">в период </w:t>
      </w:r>
      <w:r w:rsidR="008971B1" w:rsidRPr="008971B1">
        <w:rPr>
          <w:b/>
          <w:sz w:val="26"/>
          <w:szCs w:val="26"/>
        </w:rPr>
        <w:t xml:space="preserve">с 1 мая </w:t>
      </w:r>
      <w:r w:rsidR="00080A5B" w:rsidRPr="00080A5B">
        <w:rPr>
          <w:b/>
          <w:sz w:val="26"/>
          <w:szCs w:val="26"/>
        </w:rPr>
        <w:t>по</w:t>
      </w:r>
      <w:r w:rsidR="008971B1" w:rsidRPr="00080A5B">
        <w:rPr>
          <w:b/>
          <w:sz w:val="26"/>
          <w:szCs w:val="26"/>
        </w:rPr>
        <w:t xml:space="preserve"> </w:t>
      </w:r>
      <w:r w:rsidR="00A00CF8">
        <w:rPr>
          <w:b/>
          <w:sz w:val="26"/>
          <w:szCs w:val="26"/>
        </w:rPr>
        <w:t>30</w:t>
      </w:r>
      <w:r w:rsidR="008971B1" w:rsidRPr="008971B1">
        <w:rPr>
          <w:b/>
          <w:sz w:val="26"/>
          <w:szCs w:val="26"/>
        </w:rPr>
        <w:t xml:space="preserve"> </w:t>
      </w:r>
      <w:r w:rsidR="00A00CF8">
        <w:rPr>
          <w:b/>
          <w:sz w:val="26"/>
          <w:szCs w:val="26"/>
        </w:rPr>
        <w:t>сентябр</w:t>
      </w:r>
      <w:r w:rsidR="008971B1" w:rsidRPr="008971B1">
        <w:rPr>
          <w:b/>
          <w:sz w:val="26"/>
          <w:szCs w:val="26"/>
        </w:rPr>
        <w:t>я</w:t>
      </w:r>
      <w:r w:rsidR="008971B1">
        <w:rPr>
          <w:b/>
          <w:sz w:val="26"/>
          <w:szCs w:val="26"/>
        </w:rPr>
        <w:t xml:space="preserve"> </w:t>
      </w:r>
      <w:r w:rsidR="008971B1" w:rsidRPr="008971B1">
        <w:rPr>
          <w:sz w:val="26"/>
          <w:szCs w:val="26"/>
        </w:rPr>
        <w:t xml:space="preserve">в </w:t>
      </w:r>
      <w:r w:rsidR="00A00CF8">
        <w:rPr>
          <w:sz w:val="26"/>
          <w:szCs w:val="26"/>
        </w:rPr>
        <w:t>три</w:t>
      </w:r>
      <w:r w:rsidR="008971B1" w:rsidRPr="008971B1">
        <w:rPr>
          <w:sz w:val="26"/>
          <w:szCs w:val="26"/>
        </w:rPr>
        <w:t xml:space="preserve"> этапа</w:t>
      </w:r>
      <w:r w:rsidRPr="00484634">
        <w:rPr>
          <w:sz w:val="26"/>
          <w:szCs w:val="26"/>
        </w:rPr>
        <w:t>:</w:t>
      </w:r>
    </w:p>
    <w:p w:rsidR="00A45691" w:rsidRPr="00484634" w:rsidRDefault="00A45691" w:rsidP="00A45691">
      <w:pPr>
        <w:ind w:firstLine="570"/>
        <w:jc w:val="both"/>
        <w:rPr>
          <w:sz w:val="26"/>
          <w:szCs w:val="26"/>
        </w:rPr>
      </w:pPr>
      <w:r w:rsidRPr="00484634">
        <w:rPr>
          <w:sz w:val="26"/>
          <w:szCs w:val="26"/>
        </w:rPr>
        <w:t>1 этап –</w:t>
      </w:r>
      <w:r w:rsidR="00A00CF8">
        <w:rPr>
          <w:sz w:val="26"/>
          <w:szCs w:val="26"/>
        </w:rPr>
        <w:t xml:space="preserve"> прием заявок на участие в конкурсе (</w:t>
      </w:r>
      <w:r w:rsidR="00A00CF8" w:rsidRPr="00A00CF8">
        <w:rPr>
          <w:b/>
          <w:sz w:val="26"/>
          <w:szCs w:val="26"/>
        </w:rPr>
        <w:t>с 1 мая по 15 июня</w:t>
      </w:r>
      <w:r w:rsidR="00A00CF8">
        <w:rPr>
          <w:sz w:val="26"/>
          <w:szCs w:val="26"/>
        </w:rPr>
        <w:t>)</w:t>
      </w:r>
      <w:r w:rsidRPr="00484634">
        <w:rPr>
          <w:sz w:val="26"/>
          <w:szCs w:val="26"/>
        </w:rPr>
        <w:t>;</w:t>
      </w:r>
    </w:p>
    <w:p w:rsidR="00A00CF8" w:rsidRDefault="00A45691" w:rsidP="001C10F1">
      <w:pPr>
        <w:ind w:firstLine="570"/>
        <w:jc w:val="both"/>
        <w:rPr>
          <w:sz w:val="26"/>
          <w:szCs w:val="26"/>
        </w:rPr>
      </w:pPr>
      <w:r w:rsidRPr="00484634">
        <w:rPr>
          <w:sz w:val="26"/>
          <w:szCs w:val="26"/>
        </w:rPr>
        <w:t xml:space="preserve">2 этап – </w:t>
      </w:r>
      <w:r w:rsidR="00A00CF8">
        <w:rPr>
          <w:sz w:val="26"/>
          <w:szCs w:val="26"/>
        </w:rPr>
        <w:t>прием</w:t>
      </w:r>
      <w:r w:rsidR="00A00CF8" w:rsidRPr="00484634">
        <w:rPr>
          <w:sz w:val="26"/>
          <w:szCs w:val="26"/>
        </w:rPr>
        <w:t xml:space="preserve"> документов для участия в Конкурсе</w:t>
      </w:r>
      <w:r w:rsidR="00A00CF8">
        <w:rPr>
          <w:sz w:val="26"/>
          <w:szCs w:val="26"/>
        </w:rPr>
        <w:t xml:space="preserve"> (</w:t>
      </w:r>
      <w:r w:rsidR="00A00CF8" w:rsidRPr="00A00CF8">
        <w:rPr>
          <w:b/>
          <w:sz w:val="26"/>
          <w:szCs w:val="26"/>
        </w:rPr>
        <w:t>с 1</w:t>
      </w:r>
      <w:r w:rsidR="00161AA8">
        <w:rPr>
          <w:b/>
          <w:sz w:val="26"/>
          <w:szCs w:val="26"/>
        </w:rPr>
        <w:t>6</w:t>
      </w:r>
      <w:r w:rsidR="00A00CF8" w:rsidRPr="00A00CF8">
        <w:rPr>
          <w:b/>
          <w:sz w:val="26"/>
          <w:szCs w:val="26"/>
        </w:rPr>
        <w:t xml:space="preserve"> июня по 31 августа</w:t>
      </w:r>
      <w:r w:rsidR="00A00CF8">
        <w:rPr>
          <w:sz w:val="26"/>
          <w:szCs w:val="26"/>
        </w:rPr>
        <w:t>);</w:t>
      </w:r>
    </w:p>
    <w:p w:rsidR="008971B1" w:rsidRPr="008971B1" w:rsidRDefault="00A00CF8" w:rsidP="001C10F1">
      <w:pPr>
        <w:ind w:firstLine="570"/>
        <w:jc w:val="both"/>
        <w:rPr>
          <w:color w:val="FF0000"/>
          <w:sz w:val="26"/>
          <w:szCs w:val="26"/>
        </w:rPr>
      </w:pPr>
      <w:r>
        <w:rPr>
          <w:sz w:val="26"/>
          <w:szCs w:val="26"/>
        </w:rPr>
        <w:t xml:space="preserve">3 этап - </w:t>
      </w:r>
      <w:r w:rsidR="00A45691" w:rsidRPr="00484634">
        <w:rPr>
          <w:sz w:val="26"/>
          <w:szCs w:val="26"/>
        </w:rPr>
        <w:t xml:space="preserve">отбор финалистов </w:t>
      </w:r>
      <w:r w:rsidR="001C10F1" w:rsidRPr="001C10F1">
        <w:rPr>
          <w:sz w:val="26"/>
          <w:szCs w:val="26"/>
        </w:rPr>
        <w:t>и определение победителей</w:t>
      </w:r>
      <w:r w:rsidR="001C10F1" w:rsidRPr="008971B1">
        <w:rPr>
          <w:color w:val="FF0000"/>
          <w:sz w:val="26"/>
          <w:szCs w:val="26"/>
        </w:rPr>
        <w:t xml:space="preserve"> </w:t>
      </w:r>
      <w:r w:rsidR="001C10F1">
        <w:rPr>
          <w:sz w:val="26"/>
          <w:szCs w:val="26"/>
        </w:rPr>
        <w:t>Конкурса</w:t>
      </w:r>
      <w:r>
        <w:rPr>
          <w:sz w:val="26"/>
          <w:szCs w:val="26"/>
        </w:rPr>
        <w:t xml:space="preserve"> (</w:t>
      </w:r>
      <w:r w:rsidRPr="00A00CF8">
        <w:rPr>
          <w:b/>
          <w:sz w:val="26"/>
          <w:szCs w:val="26"/>
        </w:rPr>
        <w:t>с 1 по 30 сентября</w:t>
      </w:r>
      <w:r>
        <w:rPr>
          <w:sz w:val="26"/>
          <w:szCs w:val="26"/>
        </w:rPr>
        <w:t>)</w:t>
      </w:r>
      <w:r w:rsidR="001C10F1">
        <w:rPr>
          <w:sz w:val="26"/>
          <w:szCs w:val="26"/>
        </w:rPr>
        <w:t>.</w:t>
      </w:r>
    </w:p>
    <w:p w:rsidR="00A45691" w:rsidRPr="00484634" w:rsidRDefault="00A45691" w:rsidP="00A45691">
      <w:pPr>
        <w:ind w:firstLine="570"/>
        <w:jc w:val="both"/>
        <w:rPr>
          <w:sz w:val="26"/>
          <w:szCs w:val="26"/>
        </w:rPr>
      </w:pPr>
      <w:r w:rsidRPr="00484634">
        <w:rPr>
          <w:sz w:val="26"/>
          <w:szCs w:val="26"/>
        </w:rPr>
        <w:t xml:space="preserve">3.3. </w:t>
      </w:r>
      <w:r w:rsidR="00D8157C">
        <w:rPr>
          <w:sz w:val="26"/>
          <w:szCs w:val="26"/>
        </w:rPr>
        <w:t xml:space="preserve">Прием заявок на участие в Конкурсе </w:t>
      </w:r>
      <w:r w:rsidR="009D0D7E">
        <w:rPr>
          <w:sz w:val="26"/>
          <w:szCs w:val="26"/>
        </w:rPr>
        <w:t>и п</w:t>
      </w:r>
      <w:r w:rsidRPr="00484634">
        <w:rPr>
          <w:sz w:val="26"/>
          <w:szCs w:val="26"/>
        </w:rPr>
        <w:t xml:space="preserve">одача документов для участия в Конкурсе осуществляется в порядке и сроки, предусмотренные п. </w:t>
      </w:r>
      <w:r w:rsidR="009333C8">
        <w:rPr>
          <w:sz w:val="26"/>
          <w:szCs w:val="26"/>
        </w:rPr>
        <w:t>4</w:t>
      </w:r>
      <w:r w:rsidRPr="00484634">
        <w:rPr>
          <w:sz w:val="26"/>
          <w:szCs w:val="26"/>
        </w:rPr>
        <w:t xml:space="preserve"> настоящего Положения.</w:t>
      </w:r>
    </w:p>
    <w:p w:rsidR="00A45691" w:rsidRPr="00484634" w:rsidRDefault="00A45691" w:rsidP="00A45691">
      <w:pPr>
        <w:ind w:firstLine="570"/>
        <w:jc w:val="both"/>
        <w:rPr>
          <w:sz w:val="26"/>
          <w:szCs w:val="26"/>
        </w:rPr>
      </w:pPr>
      <w:r w:rsidRPr="00484634">
        <w:rPr>
          <w:sz w:val="26"/>
          <w:szCs w:val="26"/>
        </w:rPr>
        <w:t>3.4. По результатам рассмотрения документов участников Конкурса Конкурсная комиссия отбирает трёх финалистов в каждой номинации, которые приглашаются на личное собеседование.</w:t>
      </w:r>
    </w:p>
    <w:p w:rsidR="00A45691" w:rsidRPr="00484634" w:rsidRDefault="00A45691" w:rsidP="00A45691">
      <w:pPr>
        <w:ind w:firstLine="570"/>
        <w:jc w:val="both"/>
        <w:rPr>
          <w:sz w:val="26"/>
          <w:szCs w:val="26"/>
        </w:rPr>
      </w:pPr>
      <w:r w:rsidRPr="00484634">
        <w:rPr>
          <w:sz w:val="26"/>
          <w:szCs w:val="26"/>
        </w:rPr>
        <w:t xml:space="preserve">3.5. Из числа финалистов Конкурсная Комиссия определяет </w:t>
      </w:r>
      <w:r w:rsidR="008971B1">
        <w:rPr>
          <w:sz w:val="26"/>
          <w:szCs w:val="26"/>
        </w:rPr>
        <w:t>победителей</w:t>
      </w:r>
      <w:r w:rsidRPr="00484634">
        <w:rPr>
          <w:sz w:val="26"/>
          <w:szCs w:val="26"/>
        </w:rPr>
        <w:t>, занявших 1-ое, 2-ое и 3-е место в каждой номинации, и проводит их награждение в соответствии с п. 6 настоящего Положения.</w:t>
      </w:r>
    </w:p>
    <w:p w:rsidR="00A45691" w:rsidRPr="00484634" w:rsidRDefault="00A45691" w:rsidP="00A45691">
      <w:pPr>
        <w:ind w:firstLine="570"/>
        <w:jc w:val="both"/>
        <w:rPr>
          <w:sz w:val="26"/>
          <w:szCs w:val="26"/>
        </w:rPr>
      </w:pPr>
    </w:p>
    <w:p w:rsidR="00A45691" w:rsidRPr="00484634" w:rsidRDefault="009333C8" w:rsidP="00A45691">
      <w:pPr>
        <w:ind w:firstLine="570"/>
        <w:jc w:val="both"/>
        <w:rPr>
          <w:b/>
          <w:sz w:val="26"/>
          <w:szCs w:val="26"/>
        </w:rPr>
      </w:pPr>
      <w:r>
        <w:rPr>
          <w:b/>
          <w:sz w:val="26"/>
          <w:szCs w:val="26"/>
        </w:rPr>
        <w:t>4</w:t>
      </w:r>
      <w:r w:rsidR="00A45691" w:rsidRPr="00484634">
        <w:rPr>
          <w:b/>
          <w:sz w:val="26"/>
          <w:szCs w:val="26"/>
        </w:rPr>
        <w:t xml:space="preserve">. </w:t>
      </w:r>
      <w:r w:rsidR="001C10F1">
        <w:rPr>
          <w:b/>
          <w:sz w:val="26"/>
          <w:szCs w:val="26"/>
        </w:rPr>
        <w:t>Сроки и порядок проведения Конкурса</w:t>
      </w:r>
    </w:p>
    <w:p w:rsidR="00A45691" w:rsidRPr="00484634" w:rsidRDefault="009333C8" w:rsidP="00A45691">
      <w:pPr>
        <w:ind w:firstLine="570"/>
        <w:jc w:val="both"/>
        <w:rPr>
          <w:sz w:val="26"/>
          <w:szCs w:val="26"/>
        </w:rPr>
      </w:pPr>
      <w:r>
        <w:rPr>
          <w:sz w:val="26"/>
          <w:szCs w:val="26"/>
        </w:rPr>
        <w:t>4</w:t>
      </w:r>
      <w:r w:rsidR="00A45691" w:rsidRPr="00484634">
        <w:rPr>
          <w:sz w:val="26"/>
          <w:szCs w:val="26"/>
        </w:rPr>
        <w:t xml:space="preserve">.1.  К участию в Конкурсе допускаются лица,  добившиеся высоких  научных  и практических результатов в работе, </w:t>
      </w:r>
      <w:r w:rsidR="00C51BAA">
        <w:rPr>
          <w:sz w:val="26"/>
          <w:szCs w:val="26"/>
        </w:rPr>
        <w:t>внесшие</w:t>
      </w:r>
      <w:r w:rsidR="00A45691" w:rsidRPr="00484634">
        <w:rPr>
          <w:sz w:val="26"/>
          <w:szCs w:val="26"/>
        </w:rPr>
        <w:t xml:space="preserve"> вклад в развитие местного самоуправления и муниципального хозяйства, содействующие углублению научных</w:t>
      </w:r>
      <w:r w:rsidR="008971B1">
        <w:rPr>
          <w:sz w:val="26"/>
          <w:szCs w:val="26"/>
        </w:rPr>
        <w:t xml:space="preserve"> и практических</w:t>
      </w:r>
      <w:r w:rsidR="00A45691" w:rsidRPr="00484634">
        <w:rPr>
          <w:sz w:val="26"/>
          <w:szCs w:val="26"/>
        </w:rPr>
        <w:t xml:space="preserve"> знаний в </w:t>
      </w:r>
      <w:r w:rsidR="00C51BAA">
        <w:rPr>
          <w:sz w:val="26"/>
          <w:szCs w:val="26"/>
        </w:rPr>
        <w:t xml:space="preserve">данной </w:t>
      </w:r>
      <w:r w:rsidR="00A45691" w:rsidRPr="00484634">
        <w:rPr>
          <w:sz w:val="26"/>
          <w:szCs w:val="26"/>
        </w:rPr>
        <w:t>сфере.</w:t>
      </w:r>
    </w:p>
    <w:p w:rsidR="009D0D7E" w:rsidRDefault="009333C8" w:rsidP="00A45691">
      <w:pPr>
        <w:ind w:firstLine="570"/>
        <w:jc w:val="both"/>
        <w:rPr>
          <w:sz w:val="26"/>
          <w:szCs w:val="26"/>
        </w:rPr>
      </w:pPr>
      <w:r>
        <w:rPr>
          <w:sz w:val="26"/>
          <w:szCs w:val="26"/>
        </w:rPr>
        <w:t>4</w:t>
      </w:r>
      <w:r w:rsidR="00A45691" w:rsidRPr="00484634">
        <w:rPr>
          <w:sz w:val="26"/>
          <w:szCs w:val="26"/>
        </w:rPr>
        <w:t xml:space="preserve">.2. </w:t>
      </w:r>
      <w:r w:rsidR="008971B1">
        <w:rPr>
          <w:sz w:val="26"/>
          <w:szCs w:val="26"/>
        </w:rPr>
        <w:t xml:space="preserve">Прием </w:t>
      </w:r>
      <w:r w:rsidR="00161AA8">
        <w:rPr>
          <w:sz w:val="26"/>
          <w:szCs w:val="26"/>
        </w:rPr>
        <w:t>заявок на участие в Конкурсе</w:t>
      </w:r>
      <w:r w:rsidR="00161AA8" w:rsidRPr="00161AA8">
        <w:rPr>
          <w:sz w:val="26"/>
          <w:szCs w:val="26"/>
        </w:rPr>
        <w:t xml:space="preserve"> </w:t>
      </w:r>
      <w:r w:rsidR="00161AA8">
        <w:rPr>
          <w:sz w:val="26"/>
          <w:szCs w:val="26"/>
        </w:rPr>
        <w:t xml:space="preserve">осуществляется аппаратом Ассоциации ежегодно в период </w:t>
      </w:r>
      <w:r w:rsidR="00161AA8" w:rsidRPr="00AD6E35">
        <w:rPr>
          <w:b/>
          <w:sz w:val="26"/>
          <w:szCs w:val="26"/>
        </w:rPr>
        <w:t xml:space="preserve">с 1 мая </w:t>
      </w:r>
      <w:r w:rsidR="00161AA8" w:rsidRPr="006260D6">
        <w:rPr>
          <w:b/>
          <w:sz w:val="26"/>
          <w:szCs w:val="26"/>
        </w:rPr>
        <w:t xml:space="preserve">по </w:t>
      </w:r>
      <w:r w:rsidR="00161AA8">
        <w:rPr>
          <w:b/>
          <w:sz w:val="26"/>
          <w:szCs w:val="26"/>
        </w:rPr>
        <w:t>15 июн</w:t>
      </w:r>
      <w:r w:rsidR="00161AA8" w:rsidRPr="00AD6E35">
        <w:rPr>
          <w:b/>
          <w:sz w:val="26"/>
          <w:szCs w:val="26"/>
        </w:rPr>
        <w:t>я</w:t>
      </w:r>
      <w:r w:rsidR="00161AA8">
        <w:rPr>
          <w:b/>
          <w:sz w:val="26"/>
          <w:szCs w:val="26"/>
        </w:rPr>
        <w:t>.</w:t>
      </w:r>
    </w:p>
    <w:p w:rsidR="00A45691" w:rsidRPr="00484634" w:rsidRDefault="009333C8" w:rsidP="00A45691">
      <w:pPr>
        <w:ind w:firstLine="570"/>
        <w:jc w:val="both"/>
        <w:rPr>
          <w:sz w:val="26"/>
          <w:szCs w:val="26"/>
        </w:rPr>
      </w:pPr>
      <w:r>
        <w:rPr>
          <w:sz w:val="26"/>
          <w:szCs w:val="26"/>
        </w:rPr>
        <w:t>4</w:t>
      </w:r>
      <w:r w:rsidR="00A45691" w:rsidRPr="00484634">
        <w:rPr>
          <w:sz w:val="26"/>
          <w:szCs w:val="26"/>
        </w:rPr>
        <w:t>.</w:t>
      </w:r>
      <w:r w:rsidR="00161AA8">
        <w:rPr>
          <w:sz w:val="26"/>
          <w:szCs w:val="26"/>
        </w:rPr>
        <w:t>2</w:t>
      </w:r>
      <w:r w:rsidR="00A45691" w:rsidRPr="00484634">
        <w:rPr>
          <w:sz w:val="26"/>
          <w:szCs w:val="26"/>
        </w:rPr>
        <w:t>.</w:t>
      </w:r>
      <w:r w:rsidR="00161AA8">
        <w:rPr>
          <w:sz w:val="26"/>
          <w:szCs w:val="26"/>
        </w:rPr>
        <w:t>1</w:t>
      </w:r>
      <w:r w:rsidR="00C661AA">
        <w:rPr>
          <w:sz w:val="26"/>
          <w:szCs w:val="26"/>
        </w:rPr>
        <w:t>.</w:t>
      </w:r>
      <w:r w:rsidR="00A45691" w:rsidRPr="00484634">
        <w:rPr>
          <w:sz w:val="26"/>
          <w:szCs w:val="26"/>
        </w:rPr>
        <w:t xml:space="preserve"> </w:t>
      </w:r>
      <w:r w:rsidR="00161AA8">
        <w:rPr>
          <w:sz w:val="26"/>
          <w:szCs w:val="26"/>
        </w:rPr>
        <w:t>У</w:t>
      </w:r>
      <w:r w:rsidR="00416C48">
        <w:rPr>
          <w:sz w:val="26"/>
          <w:szCs w:val="26"/>
        </w:rPr>
        <w:t>частник</w:t>
      </w:r>
      <w:r w:rsidR="00A45691" w:rsidRPr="00484634">
        <w:rPr>
          <w:sz w:val="26"/>
          <w:szCs w:val="26"/>
        </w:rPr>
        <w:t xml:space="preserve"> </w:t>
      </w:r>
      <w:r w:rsidR="00161AA8" w:rsidRPr="00484634">
        <w:rPr>
          <w:sz w:val="26"/>
          <w:szCs w:val="26"/>
        </w:rPr>
        <w:t>Конкурс</w:t>
      </w:r>
      <w:r w:rsidR="00161AA8">
        <w:rPr>
          <w:sz w:val="26"/>
          <w:szCs w:val="26"/>
        </w:rPr>
        <w:t xml:space="preserve">а </w:t>
      </w:r>
      <w:r w:rsidR="00A45691" w:rsidRPr="00484634">
        <w:rPr>
          <w:sz w:val="26"/>
          <w:szCs w:val="26"/>
        </w:rPr>
        <w:t>пред</w:t>
      </w:r>
      <w:r w:rsidR="00416C48">
        <w:rPr>
          <w:sz w:val="26"/>
          <w:szCs w:val="26"/>
        </w:rPr>
        <w:t>о</w:t>
      </w:r>
      <w:r w:rsidR="00A45691" w:rsidRPr="00484634">
        <w:rPr>
          <w:sz w:val="26"/>
          <w:szCs w:val="26"/>
        </w:rPr>
        <w:t>ставляет</w:t>
      </w:r>
      <w:r w:rsidR="00416C48">
        <w:rPr>
          <w:sz w:val="26"/>
          <w:szCs w:val="26"/>
        </w:rPr>
        <w:t xml:space="preserve"> </w:t>
      </w:r>
      <w:r w:rsidR="00703A8C">
        <w:rPr>
          <w:sz w:val="26"/>
          <w:szCs w:val="26"/>
        </w:rPr>
        <w:t xml:space="preserve">в аппарат Ассоциации </w:t>
      </w:r>
      <w:r w:rsidR="00A45691" w:rsidRPr="00484634">
        <w:rPr>
          <w:sz w:val="26"/>
          <w:szCs w:val="26"/>
        </w:rPr>
        <w:t>следующ</w:t>
      </w:r>
      <w:r w:rsidR="00416C48">
        <w:rPr>
          <w:sz w:val="26"/>
          <w:szCs w:val="26"/>
        </w:rPr>
        <w:t>и</w:t>
      </w:r>
      <w:r w:rsidR="00703A8C">
        <w:rPr>
          <w:sz w:val="26"/>
          <w:szCs w:val="26"/>
        </w:rPr>
        <w:t>е</w:t>
      </w:r>
      <w:r w:rsidR="00416C48">
        <w:rPr>
          <w:sz w:val="26"/>
          <w:szCs w:val="26"/>
        </w:rPr>
        <w:t xml:space="preserve"> </w:t>
      </w:r>
      <w:r w:rsidR="00A45691" w:rsidRPr="00484634">
        <w:rPr>
          <w:sz w:val="26"/>
          <w:szCs w:val="26"/>
        </w:rPr>
        <w:t>документ</w:t>
      </w:r>
      <w:r w:rsidR="00703A8C">
        <w:rPr>
          <w:sz w:val="26"/>
          <w:szCs w:val="26"/>
        </w:rPr>
        <w:t>ы</w:t>
      </w:r>
      <w:r w:rsidR="00A45691" w:rsidRPr="00484634">
        <w:rPr>
          <w:sz w:val="26"/>
          <w:szCs w:val="26"/>
        </w:rPr>
        <w:t>:</w:t>
      </w:r>
    </w:p>
    <w:p w:rsidR="00A45691" w:rsidRPr="00484634" w:rsidRDefault="00A45691" w:rsidP="00A45691">
      <w:pPr>
        <w:ind w:firstLine="570"/>
        <w:jc w:val="both"/>
        <w:rPr>
          <w:color w:val="0000FF"/>
          <w:sz w:val="26"/>
          <w:szCs w:val="26"/>
        </w:rPr>
      </w:pPr>
      <w:r w:rsidRPr="00484634">
        <w:rPr>
          <w:sz w:val="26"/>
          <w:szCs w:val="26"/>
        </w:rPr>
        <w:t>1)</w:t>
      </w:r>
      <w:r w:rsidRPr="00484634">
        <w:rPr>
          <w:color w:val="0000FF"/>
          <w:sz w:val="26"/>
          <w:szCs w:val="26"/>
        </w:rPr>
        <w:t xml:space="preserve"> </w:t>
      </w:r>
      <w:r w:rsidRPr="00484634">
        <w:rPr>
          <w:sz w:val="26"/>
          <w:szCs w:val="26"/>
        </w:rPr>
        <w:t xml:space="preserve">рекомендацию руководителя органа местного самоуправления, органа территориального общественного самоуправления, в котором осуществляет свою деятельность </w:t>
      </w:r>
      <w:r w:rsidR="00991D66">
        <w:rPr>
          <w:sz w:val="26"/>
          <w:szCs w:val="26"/>
        </w:rPr>
        <w:t>участник Конкурса</w:t>
      </w:r>
      <w:r w:rsidRPr="00484634">
        <w:rPr>
          <w:color w:val="0000FF"/>
          <w:sz w:val="26"/>
          <w:szCs w:val="26"/>
        </w:rPr>
        <w:t>;</w:t>
      </w:r>
    </w:p>
    <w:p w:rsidR="00A45691" w:rsidRPr="00484634" w:rsidRDefault="00A45691" w:rsidP="00A45691">
      <w:pPr>
        <w:ind w:firstLine="570"/>
        <w:jc w:val="both"/>
        <w:rPr>
          <w:sz w:val="26"/>
          <w:szCs w:val="26"/>
        </w:rPr>
      </w:pPr>
      <w:r w:rsidRPr="00484634">
        <w:rPr>
          <w:sz w:val="26"/>
          <w:szCs w:val="26"/>
        </w:rPr>
        <w:t>2) заполненную машинописным способом анкету установленной формы, по</w:t>
      </w:r>
      <w:r>
        <w:rPr>
          <w:sz w:val="26"/>
          <w:szCs w:val="26"/>
        </w:rPr>
        <w:t xml:space="preserve">дписанную собственноручно, отсканированную, </w:t>
      </w:r>
      <w:r w:rsidRPr="00484634">
        <w:rPr>
          <w:sz w:val="26"/>
          <w:szCs w:val="26"/>
        </w:rPr>
        <w:t>с приложением фотографии</w:t>
      </w:r>
      <w:r>
        <w:rPr>
          <w:sz w:val="26"/>
          <w:szCs w:val="26"/>
        </w:rPr>
        <w:t xml:space="preserve"> в электронном виде</w:t>
      </w:r>
      <w:r w:rsidRPr="00484634">
        <w:rPr>
          <w:sz w:val="26"/>
          <w:szCs w:val="26"/>
        </w:rPr>
        <w:t>;</w:t>
      </w:r>
    </w:p>
    <w:p w:rsidR="00161AA8" w:rsidRDefault="00161AA8" w:rsidP="00161AA8">
      <w:pPr>
        <w:ind w:firstLine="570"/>
        <w:jc w:val="both"/>
        <w:rPr>
          <w:sz w:val="26"/>
          <w:szCs w:val="26"/>
        </w:rPr>
      </w:pPr>
      <w:r>
        <w:rPr>
          <w:sz w:val="26"/>
          <w:szCs w:val="26"/>
        </w:rPr>
        <w:t>3) конкурсант заявляет номинацию, тему конкурсной работы и план ее написания.</w:t>
      </w:r>
    </w:p>
    <w:p w:rsidR="00161AA8" w:rsidRDefault="00161AA8" w:rsidP="00161AA8">
      <w:pPr>
        <w:ind w:firstLine="570"/>
        <w:jc w:val="both"/>
        <w:rPr>
          <w:sz w:val="26"/>
          <w:szCs w:val="26"/>
        </w:rPr>
      </w:pPr>
      <w:r>
        <w:rPr>
          <w:sz w:val="26"/>
          <w:szCs w:val="26"/>
        </w:rPr>
        <w:t xml:space="preserve">4.3. Прием документов от участников Конкурса осуществляется аппаратом Ассоциации ежегодно в период </w:t>
      </w:r>
      <w:r w:rsidRPr="00AD6E35">
        <w:rPr>
          <w:b/>
          <w:sz w:val="26"/>
          <w:szCs w:val="26"/>
        </w:rPr>
        <w:t>с 1</w:t>
      </w:r>
      <w:r>
        <w:rPr>
          <w:b/>
          <w:sz w:val="26"/>
          <w:szCs w:val="26"/>
        </w:rPr>
        <w:t>6</w:t>
      </w:r>
      <w:r w:rsidRPr="00AD6E35">
        <w:rPr>
          <w:b/>
          <w:sz w:val="26"/>
          <w:szCs w:val="26"/>
        </w:rPr>
        <w:t xml:space="preserve"> </w:t>
      </w:r>
      <w:r>
        <w:rPr>
          <w:b/>
          <w:sz w:val="26"/>
          <w:szCs w:val="26"/>
        </w:rPr>
        <w:t>июн</w:t>
      </w:r>
      <w:r w:rsidRPr="00AD6E35">
        <w:rPr>
          <w:b/>
          <w:sz w:val="26"/>
          <w:szCs w:val="26"/>
        </w:rPr>
        <w:t xml:space="preserve">я </w:t>
      </w:r>
      <w:r w:rsidRPr="006260D6">
        <w:rPr>
          <w:b/>
          <w:sz w:val="26"/>
          <w:szCs w:val="26"/>
        </w:rPr>
        <w:t xml:space="preserve">по </w:t>
      </w:r>
      <w:r>
        <w:rPr>
          <w:b/>
          <w:sz w:val="26"/>
          <w:szCs w:val="26"/>
        </w:rPr>
        <w:t>31 августа</w:t>
      </w:r>
      <w:r w:rsidRPr="00B63ED4">
        <w:rPr>
          <w:b/>
          <w:sz w:val="26"/>
          <w:szCs w:val="26"/>
        </w:rPr>
        <w:t>.</w:t>
      </w:r>
    </w:p>
    <w:p w:rsidR="00161AA8" w:rsidRPr="00484634" w:rsidRDefault="00161AA8" w:rsidP="00161AA8">
      <w:pPr>
        <w:ind w:firstLine="570"/>
        <w:jc w:val="both"/>
        <w:rPr>
          <w:sz w:val="26"/>
          <w:szCs w:val="26"/>
        </w:rPr>
      </w:pPr>
      <w:r>
        <w:rPr>
          <w:sz w:val="26"/>
          <w:szCs w:val="26"/>
        </w:rPr>
        <w:t>4.3.1</w:t>
      </w:r>
      <w:r w:rsidR="00C661AA">
        <w:rPr>
          <w:sz w:val="26"/>
          <w:szCs w:val="26"/>
        </w:rPr>
        <w:t>.</w:t>
      </w:r>
      <w:r>
        <w:rPr>
          <w:sz w:val="26"/>
          <w:szCs w:val="26"/>
        </w:rPr>
        <w:t xml:space="preserve"> Участник</w:t>
      </w:r>
      <w:r w:rsidRPr="00484634">
        <w:rPr>
          <w:sz w:val="26"/>
          <w:szCs w:val="26"/>
        </w:rPr>
        <w:t xml:space="preserve"> Конкурс</w:t>
      </w:r>
      <w:r>
        <w:rPr>
          <w:sz w:val="26"/>
          <w:szCs w:val="26"/>
        </w:rPr>
        <w:t xml:space="preserve">а </w:t>
      </w:r>
      <w:r w:rsidRPr="00484634">
        <w:rPr>
          <w:sz w:val="26"/>
          <w:szCs w:val="26"/>
        </w:rPr>
        <w:t>пред</w:t>
      </w:r>
      <w:r>
        <w:rPr>
          <w:sz w:val="26"/>
          <w:szCs w:val="26"/>
        </w:rPr>
        <w:t>о</w:t>
      </w:r>
      <w:r w:rsidRPr="00484634">
        <w:rPr>
          <w:sz w:val="26"/>
          <w:szCs w:val="26"/>
        </w:rPr>
        <w:t>ставляет</w:t>
      </w:r>
      <w:r>
        <w:rPr>
          <w:sz w:val="26"/>
          <w:szCs w:val="26"/>
        </w:rPr>
        <w:t xml:space="preserve"> в аппарат Ассоциации </w:t>
      </w:r>
      <w:r w:rsidRPr="00484634">
        <w:rPr>
          <w:sz w:val="26"/>
          <w:szCs w:val="26"/>
        </w:rPr>
        <w:t>следующ</w:t>
      </w:r>
      <w:r>
        <w:rPr>
          <w:sz w:val="26"/>
          <w:szCs w:val="26"/>
        </w:rPr>
        <w:t xml:space="preserve">ие </w:t>
      </w:r>
      <w:r w:rsidRPr="00484634">
        <w:rPr>
          <w:sz w:val="26"/>
          <w:szCs w:val="26"/>
        </w:rPr>
        <w:t>документ</w:t>
      </w:r>
      <w:r>
        <w:rPr>
          <w:sz w:val="26"/>
          <w:szCs w:val="26"/>
        </w:rPr>
        <w:t>ы</w:t>
      </w:r>
      <w:r w:rsidRPr="00484634">
        <w:rPr>
          <w:sz w:val="26"/>
          <w:szCs w:val="26"/>
        </w:rPr>
        <w:t>:</w:t>
      </w:r>
    </w:p>
    <w:p w:rsidR="00C41D67" w:rsidRPr="00C25429" w:rsidRDefault="00161AA8" w:rsidP="00A45691">
      <w:pPr>
        <w:ind w:firstLine="570"/>
        <w:jc w:val="both"/>
        <w:rPr>
          <w:sz w:val="26"/>
          <w:szCs w:val="26"/>
        </w:rPr>
      </w:pPr>
      <w:r>
        <w:rPr>
          <w:sz w:val="26"/>
          <w:szCs w:val="26"/>
        </w:rPr>
        <w:t>1</w:t>
      </w:r>
      <w:r w:rsidR="00A45691" w:rsidRPr="00484634">
        <w:rPr>
          <w:sz w:val="26"/>
          <w:szCs w:val="26"/>
        </w:rPr>
        <w:t xml:space="preserve">) </w:t>
      </w:r>
      <w:r w:rsidR="00070137">
        <w:rPr>
          <w:sz w:val="26"/>
          <w:szCs w:val="26"/>
        </w:rPr>
        <w:t>конкурсную</w:t>
      </w:r>
      <w:r w:rsidR="00A45691" w:rsidRPr="00484634">
        <w:rPr>
          <w:sz w:val="26"/>
          <w:szCs w:val="26"/>
        </w:rPr>
        <w:t xml:space="preserve"> работу</w:t>
      </w:r>
      <w:r w:rsidR="0079411F">
        <w:rPr>
          <w:sz w:val="26"/>
          <w:szCs w:val="26"/>
        </w:rPr>
        <w:t xml:space="preserve"> в электронном </w:t>
      </w:r>
      <w:r w:rsidR="00070137">
        <w:rPr>
          <w:sz w:val="26"/>
          <w:szCs w:val="26"/>
        </w:rPr>
        <w:t>виде</w:t>
      </w:r>
      <w:r w:rsidR="00A45691" w:rsidRPr="00484634">
        <w:rPr>
          <w:sz w:val="26"/>
          <w:szCs w:val="26"/>
        </w:rPr>
        <w:t xml:space="preserve">, в которой изложены конкретные предложения по повышению эффективности деятельности органа местного самоуправления, органа территориального общественного самоуправления, в котором работает </w:t>
      </w:r>
      <w:r w:rsidR="00991D66">
        <w:rPr>
          <w:sz w:val="26"/>
          <w:szCs w:val="26"/>
        </w:rPr>
        <w:t>участник Конкурса</w:t>
      </w:r>
      <w:r w:rsidR="00A45691" w:rsidRPr="00484634">
        <w:rPr>
          <w:sz w:val="26"/>
          <w:szCs w:val="26"/>
        </w:rPr>
        <w:t xml:space="preserve">, по направлению его деятельности (объём – до </w:t>
      </w:r>
      <w:smartTag w:uri="urn:schemas-microsoft-com:office:smarttags" w:element="metricconverter">
        <w:smartTagPr>
          <w:attr w:name="ProductID" w:val="10 л"/>
        </w:smartTagPr>
        <w:r w:rsidR="00A45691" w:rsidRPr="00484634">
          <w:rPr>
            <w:sz w:val="26"/>
            <w:szCs w:val="26"/>
          </w:rPr>
          <w:t>10 л</w:t>
        </w:r>
      </w:smartTag>
      <w:r w:rsidR="00A45691" w:rsidRPr="00484634">
        <w:rPr>
          <w:sz w:val="26"/>
          <w:szCs w:val="26"/>
        </w:rPr>
        <w:t xml:space="preserve">., </w:t>
      </w:r>
      <w:r w:rsidR="00A45691" w:rsidRPr="00C25429">
        <w:rPr>
          <w:sz w:val="26"/>
          <w:szCs w:val="26"/>
        </w:rPr>
        <w:t xml:space="preserve">шрифт – </w:t>
      </w:r>
      <w:r w:rsidR="00A45691" w:rsidRPr="00C25429">
        <w:rPr>
          <w:sz w:val="26"/>
          <w:szCs w:val="26"/>
          <w:lang w:val="en-US"/>
        </w:rPr>
        <w:t>Times</w:t>
      </w:r>
      <w:r w:rsidR="00A45691" w:rsidRPr="00C25429">
        <w:rPr>
          <w:sz w:val="26"/>
          <w:szCs w:val="26"/>
        </w:rPr>
        <w:t xml:space="preserve"> </w:t>
      </w:r>
      <w:r w:rsidR="00A45691" w:rsidRPr="00C25429">
        <w:rPr>
          <w:sz w:val="26"/>
          <w:szCs w:val="26"/>
          <w:lang w:val="en-US"/>
        </w:rPr>
        <w:t>New</w:t>
      </w:r>
      <w:r w:rsidR="00A45691" w:rsidRPr="00C25429">
        <w:rPr>
          <w:sz w:val="26"/>
          <w:szCs w:val="26"/>
        </w:rPr>
        <w:t xml:space="preserve"> </w:t>
      </w:r>
      <w:r w:rsidR="00A45691" w:rsidRPr="00C25429">
        <w:rPr>
          <w:sz w:val="26"/>
          <w:szCs w:val="26"/>
          <w:lang w:val="en-US"/>
        </w:rPr>
        <w:t>Roman</w:t>
      </w:r>
      <w:r w:rsidR="00A45691" w:rsidRPr="00C25429">
        <w:rPr>
          <w:sz w:val="26"/>
          <w:szCs w:val="26"/>
        </w:rPr>
        <w:t>, 14-ый кегль, 1,5-ый интервал).</w:t>
      </w:r>
      <w:r w:rsidR="00070137" w:rsidRPr="00C25429">
        <w:rPr>
          <w:sz w:val="26"/>
          <w:szCs w:val="26"/>
        </w:rPr>
        <w:t xml:space="preserve"> </w:t>
      </w:r>
    </w:p>
    <w:p w:rsidR="00820FFC" w:rsidRPr="00C25429" w:rsidRDefault="00161AA8" w:rsidP="00A45691">
      <w:pPr>
        <w:ind w:firstLine="570"/>
        <w:jc w:val="both"/>
        <w:rPr>
          <w:sz w:val="26"/>
          <w:szCs w:val="26"/>
        </w:rPr>
      </w:pPr>
      <w:r>
        <w:rPr>
          <w:sz w:val="26"/>
          <w:szCs w:val="26"/>
        </w:rPr>
        <w:t>2</w:t>
      </w:r>
      <w:r w:rsidR="00820FFC" w:rsidRPr="00C25429">
        <w:rPr>
          <w:sz w:val="26"/>
          <w:szCs w:val="26"/>
        </w:rPr>
        <w:t>) копии следующих документов:</w:t>
      </w:r>
    </w:p>
    <w:p w:rsidR="00820FFC" w:rsidRPr="00C25429" w:rsidRDefault="00820FFC" w:rsidP="00A45691">
      <w:pPr>
        <w:ind w:firstLine="570"/>
        <w:jc w:val="both"/>
        <w:rPr>
          <w:sz w:val="26"/>
          <w:szCs w:val="26"/>
        </w:rPr>
      </w:pPr>
      <w:r w:rsidRPr="00C25429">
        <w:rPr>
          <w:sz w:val="26"/>
          <w:szCs w:val="26"/>
        </w:rPr>
        <w:t>- паспорт (разворот с фотографией, страницы с регистрацией по месту жительства);</w:t>
      </w:r>
    </w:p>
    <w:p w:rsidR="00820FFC" w:rsidRPr="00C25429" w:rsidRDefault="00820FFC" w:rsidP="00A45691">
      <w:pPr>
        <w:ind w:firstLine="570"/>
        <w:jc w:val="both"/>
        <w:rPr>
          <w:sz w:val="26"/>
          <w:szCs w:val="26"/>
        </w:rPr>
      </w:pPr>
      <w:r w:rsidRPr="00C25429">
        <w:rPr>
          <w:sz w:val="26"/>
          <w:szCs w:val="26"/>
        </w:rPr>
        <w:t>- свидетельство о постановке на учет в налоговый орган физического лица по месту жительства на территории Р</w:t>
      </w:r>
      <w:r w:rsidR="009D20E5" w:rsidRPr="00C25429">
        <w:rPr>
          <w:sz w:val="26"/>
          <w:szCs w:val="26"/>
        </w:rPr>
        <w:t xml:space="preserve">оссийской </w:t>
      </w:r>
      <w:r w:rsidRPr="00C25429">
        <w:rPr>
          <w:sz w:val="26"/>
          <w:szCs w:val="26"/>
        </w:rPr>
        <w:t>Ф</w:t>
      </w:r>
      <w:r w:rsidR="009D20E5" w:rsidRPr="00C25429">
        <w:rPr>
          <w:sz w:val="26"/>
          <w:szCs w:val="26"/>
        </w:rPr>
        <w:t>едерации</w:t>
      </w:r>
      <w:r w:rsidRPr="00C25429">
        <w:rPr>
          <w:sz w:val="26"/>
          <w:szCs w:val="26"/>
        </w:rPr>
        <w:t xml:space="preserve"> (ИНН);</w:t>
      </w:r>
    </w:p>
    <w:p w:rsidR="00820FFC" w:rsidRPr="00C25429" w:rsidRDefault="00820FFC" w:rsidP="00A45691">
      <w:pPr>
        <w:ind w:firstLine="570"/>
        <w:jc w:val="both"/>
        <w:rPr>
          <w:sz w:val="26"/>
          <w:szCs w:val="26"/>
        </w:rPr>
      </w:pPr>
      <w:r w:rsidRPr="00C25429">
        <w:rPr>
          <w:sz w:val="26"/>
          <w:szCs w:val="26"/>
        </w:rPr>
        <w:t xml:space="preserve">- страховое свидетельство государственного пенсионного страхования </w:t>
      </w:r>
      <w:r w:rsidR="00CE046A" w:rsidRPr="00C25429">
        <w:rPr>
          <w:sz w:val="26"/>
          <w:szCs w:val="26"/>
        </w:rPr>
        <w:t>Российской Федерации</w:t>
      </w:r>
      <w:r w:rsidRPr="00C25429">
        <w:rPr>
          <w:sz w:val="26"/>
          <w:szCs w:val="26"/>
        </w:rPr>
        <w:t>.</w:t>
      </w:r>
    </w:p>
    <w:p w:rsidR="00A45691" w:rsidRDefault="00070137" w:rsidP="00A45691">
      <w:pPr>
        <w:ind w:firstLine="570"/>
        <w:jc w:val="both"/>
        <w:rPr>
          <w:sz w:val="26"/>
          <w:szCs w:val="26"/>
        </w:rPr>
      </w:pPr>
      <w:r w:rsidRPr="00C25429">
        <w:rPr>
          <w:sz w:val="26"/>
          <w:szCs w:val="26"/>
        </w:rPr>
        <w:t>Титульный лист конкурсной</w:t>
      </w:r>
      <w:r w:rsidRPr="00070137">
        <w:rPr>
          <w:sz w:val="26"/>
          <w:szCs w:val="26"/>
        </w:rPr>
        <w:t xml:space="preserve"> работы </w:t>
      </w:r>
      <w:r>
        <w:rPr>
          <w:sz w:val="26"/>
          <w:szCs w:val="26"/>
        </w:rPr>
        <w:t>должен содержать информацию о должности</w:t>
      </w:r>
      <w:r w:rsidRPr="00070137">
        <w:rPr>
          <w:sz w:val="26"/>
          <w:szCs w:val="26"/>
        </w:rPr>
        <w:t>, инициал</w:t>
      </w:r>
      <w:r>
        <w:rPr>
          <w:sz w:val="26"/>
          <w:szCs w:val="26"/>
        </w:rPr>
        <w:t>ах</w:t>
      </w:r>
      <w:r w:rsidRPr="00070137">
        <w:rPr>
          <w:sz w:val="26"/>
          <w:szCs w:val="26"/>
        </w:rPr>
        <w:t>, фамили</w:t>
      </w:r>
      <w:r>
        <w:rPr>
          <w:sz w:val="26"/>
          <w:szCs w:val="26"/>
        </w:rPr>
        <w:t>и</w:t>
      </w:r>
      <w:r w:rsidRPr="00070137">
        <w:rPr>
          <w:sz w:val="26"/>
          <w:szCs w:val="26"/>
        </w:rPr>
        <w:t xml:space="preserve"> участника конкурса, </w:t>
      </w:r>
      <w:r>
        <w:rPr>
          <w:sz w:val="26"/>
          <w:szCs w:val="26"/>
        </w:rPr>
        <w:t xml:space="preserve">а также наименование </w:t>
      </w:r>
      <w:r w:rsidRPr="00070137">
        <w:rPr>
          <w:sz w:val="26"/>
          <w:szCs w:val="26"/>
        </w:rPr>
        <w:t>номинаци</w:t>
      </w:r>
      <w:r>
        <w:rPr>
          <w:sz w:val="26"/>
          <w:szCs w:val="26"/>
        </w:rPr>
        <w:t>и в соответствии с п.3.1 настоящего Положения.</w:t>
      </w:r>
    </w:p>
    <w:p w:rsidR="00EE3554" w:rsidRDefault="009333C8" w:rsidP="000C6A8D">
      <w:pPr>
        <w:ind w:firstLine="570"/>
        <w:jc w:val="both"/>
        <w:rPr>
          <w:sz w:val="26"/>
          <w:szCs w:val="26"/>
        </w:rPr>
      </w:pPr>
      <w:r>
        <w:rPr>
          <w:sz w:val="26"/>
          <w:szCs w:val="26"/>
        </w:rPr>
        <w:t>4</w:t>
      </w:r>
      <w:r w:rsidR="00A45691" w:rsidRPr="00484634">
        <w:rPr>
          <w:sz w:val="26"/>
          <w:szCs w:val="26"/>
        </w:rPr>
        <w:t>.4.</w:t>
      </w:r>
      <w:r w:rsidR="00703A8C">
        <w:rPr>
          <w:sz w:val="26"/>
          <w:szCs w:val="26"/>
        </w:rPr>
        <w:t xml:space="preserve"> </w:t>
      </w:r>
      <w:r w:rsidR="00991D66">
        <w:rPr>
          <w:sz w:val="26"/>
          <w:szCs w:val="26"/>
        </w:rPr>
        <w:t>В</w:t>
      </w:r>
      <w:r w:rsidR="00991D66" w:rsidRPr="00703A8C">
        <w:rPr>
          <w:sz w:val="26"/>
          <w:szCs w:val="26"/>
        </w:rPr>
        <w:t xml:space="preserve"> аппарат Ассоциации </w:t>
      </w:r>
      <w:r w:rsidR="00703A8C">
        <w:rPr>
          <w:sz w:val="26"/>
          <w:szCs w:val="26"/>
        </w:rPr>
        <w:t xml:space="preserve">необходимо </w:t>
      </w:r>
      <w:r w:rsidR="00703A8C" w:rsidRPr="00703A8C">
        <w:rPr>
          <w:sz w:val="26"/>
          <w:szCs w:val="26"/>
        </w:rPr>
        <w:t>предостав</w:t>
      </w:r>
      <w:r w:rsidR="00703A8C">
        <w:rPr>
          <w:sz w:val="26"/>
          <w:szCs w:val="26"/>
        </w:rPr>
        <w:t>ить</w:t>
      </w:r>
      <w:r w:rsidR="001C10F1">
        <w:rPr>
          <w:sz w:val="26"/>
          <w:szCs w:val="26"/>
        </w:rPr>
        <w:t xml:space="preserve"> </w:t>
      </w:r>
      <w:r w:rsidR="00703A8C" w:rsidRPr="00703A8C">
        <w:rPr>
          <w:sz w:val="26"/>
          <w:szCs w:val="26"/>
        </w:rPr>
        <w:t xml:space="preserve">одну копию </w:t>
      </w:r>
      <w:r w:rsidR="00703A8C">
        <w:rPr>
          <w:sz w:val="26"/>
          <w:szCs w:val="26"/>
        </w:rPr>
        <w:t xml:space="preserve">указанной </w:t>
      </w:r>
      <w:r w:rsidR="00991D66">
        <w:rPr>
          <w:sz w:val="26"/>
          <w:szCs w:val="26"/>
        </w:rPr>
        <w:t xml:space="preserve">в п.4.3 </w:t>
      </w:r>
      <w:r w:rsidR="00703A8C">
        <w:rPr>
          <w:sz w:val="26"/>
          <w:szCs w:val="26"/>
        </w:rPr>
        <w:t>документ</w:t>
      </w:r>
      <w:r w:rsidR="00991D66">
        <w:rPr>
          <w:sz w:val="26"/>
          <w:szCs w:val="26"/>
        </w:rPr>
        <w:t>ов</w:t>
      </w:r>
      <w:r w:rsidR="00703A8C">
        <w:rPr>
          <w:sz w:val="26"/>
          <w:szCs w:val="26"/>
        </w:rPr>
        <w:t xml:space="preserve"> </w:t>
      </w:r>
      <w:r w:rsidR="00703A8C" w:rsidRPr="00703A8C">
        <w:rPr>
          <w:sz w:val="26"/>
          <w:szCs w:val="26"/>
        </w:rPr>
        <w:t>на бумажном носителе и одну копию в электронном виде</w:t>
      </w:r>
      <w:r w:rsidR="00703A8C">
        <w:rPr>
          <w:sz w:val="26"/>
          <w:szCs w:val="26"/>
        </w:rPr>
        <w:t xml:space="preserve">. </w:t>
      </w:r>
    </w:p>
    <w:p w:rsidR="00EE3554" w:rsidRPr="00B944E7" w:rsidRDefault="00EE3554" w:rsidP="000C6A8D">
      <w:pPr>
        <w:ind w:firstLine="570"/>
        <w:jc w:val="both"/>
        <w:rPr>
          <w:sz w:val="26"/>
          <w:szCs w:val="26"/>
        </w:rPr>
      </w:pPr>
      <w:r w:rsidRPr="00B944E7">
        <w:rPr>
          <w:sz w:val="26"/>
          <w:szCs w:val="26"/>
        </w:rPr>
        <w:lastRenderedPageBreak/>
        <w:t xml:space="preserve">К основному пакету документов необходимо приложить </w:t>
      </w:r>
      <w:r w:rsidR="00B944E7" w:rsidRPr="00B944E7">
        <w:rPr>
          <w:sz w:val="26"/>
          <w:szCs w:val="26"/>
        </w:rPr>
        <w:t>копию паспорта</w:t>
      </w:r>
      <w:r w:rsidRPr="00B944E7">
        <w:rPr>
          <w:sz w:val="26"/>
          <w:szCs w:val="26"/>
        </w:rPr>
        <w:t>.</w:t>
      </w:r>
    </w:p>
    <w:p w:rsidR="00B63ED4" w:rsidRPr="000C6A8D" w:rsidRDefault="00A45691" w:rsidP="000C6A8D">
      <w:pPr>
        <w:ind w:firstLine="570"/>
        <w:jc w:val="both"/>
        <w:rPr>
          <w:sz w:val="26"/>
          <w:szCs w:val="26"/>
        </w:rPr>
      </w:pPr>
      <w:r w:rsidRPr="00484634">
        <w:rPr>
          <w:sz w:val="26"/>
          <w:szCs w:val="26"/>
        </w:rPr>
        <w:t xml:space="preserve">Приём </w:t>
      </w:r>
      <w:r w:rsidR="000C6A8D">
        <w:rPr>
          <w:sz w:val="26"/>
          <w:szCs w:val="26"/>
        </w:rPr>
        <w:t>документ</w:t>
      </w:r>
      <w:r w:rsidR="00F8577C">
        <w:rPr>
          <w:sz w:val="26"/>
          <w:szCs w:val="26"/>
        </w:rPr>
        <w:t xml:space="preserve">ов </w:t>
      </w:r>
      <w:r w:rsidRPr="00484634">
        <w:rPr>
          <w:sz w:val="26"/>
          <w:szCs w:val="26"/>
        </w:rPr>
        <w:t>осуществляется</w:t>
      </w:r>
      <w:r w:rsidR="00416C48">
        <w:rPr>
          <w:sz w:val="26"/>
          <w:szCs w:val="26"/>
        </w:rPr>
        <w:t xml:space="preserve"> </w:t>
      </w:r>
      <w:r w:rsidRPr="00484634">
        <w:rPr>
          <w:sz w:val="26"/>
          <w:szCs w:val="26"/>
        </w:rPr>
        <w:t xml:space="preserve">по электронной почте </w:t>
      </w:r>
      <w:r w:rsidR="00B63ED4" w:rsidRPr="000C6A8D">
        <w:rPr>
          <w:sz w:val="26"/>
          <w:szCs w:val="26"/>
        </w:rPr>
        <w:t>sovmo@penza-gorod.ru.</w:t>
      </w:r>
    </w:p>
    <w:p w:rsidR="00A45691" w:rsidRDefault="00A45691" w:rsidP="00A45691">
      <w:pPr>
        <w:ind w:firstLine="570"/>
        <w:jc w:val="both"/>
        <w:rPr>
          <w:sz w:val="26"/>
          <w:szCs w:val="26"/>
        </w:rPr>
      </w:pPr>
    </w:p>
    <w:p w:rsidR="009333C8" w:rsidRPr="00484634" w:rsidRDefault="009333C8" w:rsidP="009333C8">
      <w:pPr>
        <w:ind w:firstLine="570"/>
        <w:jc w:val="both"/>
        <w:rPr>
          <w:b/>
          <w:sz w:val="26"/>
          <w:szCs w:val="26"/>
        </w:rPr>
      </w:pPr>
      <w:r>
        <w:rPr>
          <w:b/>
          <w:sz w:val="26"/>
          <w:szCs w:val="26"/>
        </w:rPr>
        <w:t>5</w:t>
      </w:r>
      <w:r w:rsidRPr="00484634">
        <w:rPr>
          <w:b/>
          <w:sz w:val="26"/>
          <w:szCs w:val="26"/>
        </w:rPr>
        <w:t>. Состав и порядок работы Конкурсной комиссии</w:t>
      </w:r>
    </w:p>
    <w:p w:rsidR="009333C8" w:rsidRPr="00484634" w:rsidRDefault="009333C8" w:rsidP="009333C8">
      <w:pPr>
        <w:ind w:firstLine="570"/>
        <w:jc w:val="both"/>
        <w:rPr>
          <w:sz w:val="26"/>
          <w:szCs w:val="26"/>
        </w:rPr>
      </w:pPr>
      <w:r>
        <w:rPr>
          <w:sz w:val="26"/>
          <w:szCs w:val="26"/>
        </w:rPr>
        <w:t>5</w:t>
      </w:r>
      <w:r w:rsidRPr="00484634">
        <w:rPr>
          <w:sz w:val="26"/>
          <w:szCs w:val="26"/>
        </w:rPr>
        <w:t xml:space="preserve">.1. Состав Конкурсной комиссии </w:t>
      </w:r>
      <w:r>
        <w:rPr>
          <w:sz w:val="26"/>
          <w:szCs w:val="26"/>
        </w:rPr>
        <w:t>утверждается решением Правления</w:t>
      </w:r>
      <w:r w:rsidRPr="00484634">
        <w:rPr>
          <w:sz w:val="26"/>
          <w:szCs w:val="26"/>
        </w:rPr>
        <w:t xml:space="preserve"> </w:t>
      </w:r>
      <w:r>
        <w:rPr>
          <w:sz w:val="26"/>
          <w:szCs w:val="26"/>
        </w:rPr>
        <w:t>Ассоциации «Совет</w:t>
      </w:r>
      <w:r w:rsidRPr="00484634">
        <w:rPr>
          <w:sz w:val="26"/>
          <w:szCs w:val="26"/>
        </w:rPr>
        <w:t xml:space="preserve"> м</w:t>
      </w:r>
      <w:r>
        <w:rPr>
          <w:sz w:val="26"/>
          <w:szCs w:val="26"/>
        </w:rPr>
        <w:t>униципальных образований Пензен</w:t>
      </w:r>
      <w:r w:rsidRPr="00484634">
        <w:rPr>
          <w:sz w:val="26"/>
          <w:szCs w:val="26"/>
        </w:rPr>
        <w:t>ской области</w:t>
      </w:r>
      <w:r>
        <w:rPr>
          <w:sz w:val="26"/>
          <w:szCs w:val="26"/>
        </w:rPr>
        <w:t>»</w:t>
      </w:r>
      <w:r w:rsidRPr="00484634">
        <w:rPr>
          <w:sz w:val="26"/>
          <w:szCs w:val="26"/>
        </w:rPr>
        <w:t>.</w:t>
      </w:r>
    </w:p>
    <w:p w:rsidR="009333C8" w:rsidRPr="00484634" w:rsidRDefault="009333C8" w:rsidP="009333C8">
      <w:pPr>
        <w:ind w:firstLine="570"/>
        <w:jc w:val="both"/>
        <w:rPr>
          <w:sz w:val="26"/>
          <w:szCs w:val="26"/>
        </w:rPr>
      </w:pPr>
      <w:r>
        <w:rPr>
          <w:sz w:val="26"/>
          <w:szCs w:val="26"/>
        </w:rPr>
        <w:t>5</w:t>
      </w:r>
      <w:r w:rsidRPr="00484634">
        <w:rPr>
          <w:sz w:val="26"/>
          <w:szCs w:val="26"/>
        </w:rPr>
        <w:t>.2. В состав Конкурсной комиссии по согласованию могут входить:</w:t>
      </w:r>
    </w:p>
    <w:p w:rsidR="009333C8" w:rsidRPr="00484634" w:rsidRDefault="009333C8" w:rsidP="009333C8">
      <w:pPr>
        <w:ind w:firstLine="570"/>
        <w:jc w:val="both"/>
        <w:rPr>
          <w:sz w:val="26"/>
          <w:szCs w:val="26"/>
        </w:rPr>
      </w:pPr>
      <w:r w:rsidRPr="00484634">
        <w:rPr>
          <w:sz w:val="26"/>
          <w:szCs w:val="26"/>
        </w:rPr>
        <w:t>-   представители орган</w:t>
      </w:r>
      <w:r>
        <w:rPr>
          <w:sz w:val="26"/>
          <w:szCs w:val="26"/>
        </w:rPr>
        <w:t>ов государственной власти Пензен</w:t>
      </w:r>
      <w:r w:rsidRPr="00484634">
        <w:rPr>
          <w:sz w:val="26"/>
          <w:szCs w:val="26"/>
        </w:rPr>
        <w:t>ской области;</w:t>
      </w:r>
    </w:p>
    <w:p w:rsidR="009333C8" w:rsidRPr="00484634" w:rsidRDefault="009333C8" w:rsidP="009333C8">
      <w:pPr>
        <w:ind w:firstLine="570"/>
        <w:jc w:val="both"/>
        <w:rPr>
          <w:sz w:val="26"/>
          <w:szCs w:val="26"/>
        </w:rPr>
      </w:pPr>
      <w:r w:rsidRPr="00484634">
        <w:rPr>
          <w:sz w:val="26"/>
          <w:szCs w:val="26"/>
        </w:rPr>
        <w:t xml:space="preserve">- представители </w:t>
      </w:r>
      <w:r>
        <w:rPr>
          <w:sz w:val="26"/>
          <w:szCs w:val="26"/>
        </w:rPr>
        <w:t>Ассоциации «Совет</w:t>
      </w:r>
      <w:r w:rsidRPr="00484634">
        <w:rPr>
          <w:sz w:val="26"/>
          <w:szCs w:val="26"/>
        </w:rPr>
        <w:t xml:space="preserve"> м</w:t>
      </w:r>
      <w:r>
        <w:rPr>
          <w:sz w:val="26"/>
          <w:szCs w:val="26"/>
        </w:rPr>
        <w:t>униципальных образований Пензен</w:t>
      </w:r>
      <w:r w:rsidRPr="00484634">
        <w:rPr>
          <w:sz w:val="26"/>
          <w:szCs w:val="26"/>
        </w:rPr>
        <w:t>ской области</w:t>
      </w:r>
      <w:r>
        <w:rPr>
          <w:sz w:val="26"/>
          <w:szCs w:val="26"/>
        </w:rPr>
        <w:t>»</w:t>
      </w:r>
      <w:r w:rsidRPr="00484634">
        <w:rPr>
          <w:sz w:val="26"/>
          <w:szCs w:val="26"/>
        </w:rPr>
        <w:t>;</w:t>
      </w:r>
    </w:p>
    <w:p w:rsidR="009333C8" w:rsidRPr="00484634" w:rsidRDefault="009333C8" w:rsidP="009333C8">
      <w:pPr>
        <w:ind w:firstLine="570"/>
        <w:jc w:val="both"/>
        <w:rPr>
          <w:sz w:val="26"/>
          <w:szCs w:val="26"/>
        </w:rPr>
      </w:pPr>
      <w:r w:rsidRPr="00484634">
        <w:rPr>
          <w:sz w:val="26"/>
          <w:szCs w:val="26"/>
        </w:rPr>
        <w:t>- представители органов местного самоуправления</w:t>
      </w:r>
      <w:r>
        <w:rPr>
          <w:sz w:val="26"/>
          <w:szCs w:val="26"/>
        </w:rPr>
        <w:t xml:space="preserve"> муниципальных образований Пензен</w:t>
      </w:r>
      <w:r w:rsidRPr="00484634">
        <w:rPr>
          <w:sz w:val="26"/>
          <w:szCs w:val="26"/>
        </w:rPr>
        <w:t>ской области;</w:t>
      </w:r>
    </w:p>
    <w:p w:rsidR="009333C8" w:rsidRPr="00484634" w:rsidRDefault="009333C8" w:rsidP="009333C8">
      <w:pPr>
        <w:ind w:firstLine="570"/>
        <w:jc w:val="both"/>
        <w:rPr>
          <w:sz w:val="26"/>
          <w:szCs w:val="26"/>
        </w:rPr>
      </w:pPr>
      <w:r w:rsidRPr="00484634">
        <w:rPr>
          <w:sz w:val="26"/>
          <w:szCs w:val="26"/>
        </w:rPr>
        <w:t>-   представит</w:t>
      </w:r>
      <w:r>
        <w:rPr>
          <w:sz w:val="26"/>
          <w:szCs w:val="26"/>
        </w:rPr>
        <w:t>ели  некоммерческих организаций</w:t>
      </w:r>
      <w:r w:rsidRPr="00484634">
        <w:rPr>
          <w:sz w:val="26"/>
          <w:szCs w:val="26"/>
        </w:rPr>
        <w:t>.</w:t>
      </w:r>
    </w:p>
    <w:p w:rsidR="009333C8" w:rsidRPr="00484634" w:rsidRDefault="009333C8" w:rsidP="009333C8">
      <w:pPr>
        <w:ind w:firstLine="570"/>
        <w:jc w:val="both"/>
        <w:rPr>
          <w:sz w:val="26"/>
          <w:szCs w:val="26"/>
        </w:rPr>
      </w:pPr>
      <w:r>
        <w:rPr>
          <w:sz w:val="26"/>
          <w:szCs w:val="26"/>
        </w:rPr>
        <w:t>5</w:t>
      </w:r>
      <w:r w:rsidRPr="00484634">
        <w:rPr>
          <w:sz w:val="26"/>
          <w:szCs w:val="26"/>
        </w:rPr>
        <w:t>.3. Конкурсная комиссия осуществляет следующие функции:</w:t>
      </w:r>
    </w:p>
    <w:p w:rsidR="009333C8" w:rsidRPr="00484634" w:rsidRDefault="009333C8" w:rsidP="009333C8">
      <w:pPr>
        <w:ind w:firstLine="570"/>
        <w:jc w:val="both"/>
        <w:rPr>
          <w:sz w:val="26"/>
          <w:szCs w:val="26"/>
        </w:rPr>
      </w:pPr>
      <w:r w:rsidRPr="00484634">
        <w:rPr>
          <w:sz w:val="26"/>
          <w:szCs w:val="26"/>
        </w:rPr>
        <w:t xml:space="preserve">-  </w:t>
      </w:r>
      <w:r>
        <w:rPr>
          <w:sz w:val="26"/>
          <w:szCs w:val="26"/>
        </w:rPr>
        <w:t xml:space="preserve">организует </w:t>
      </w:r>
      <w:r w:rsidRPr="00484634">
        <w:rPr>
          <w:sz w:val="26"/>
          <w:szCs w:val="26"/>
        </w:rPr>
        <w:t>информационное  обеспечение Конкурса;</w:t>
      </w:r>
    </w:p>
    <w:p w:rsidR="009333C8" w:rsidRPr="00484634" w:rsidRDefault="009333C8" w:rsidP="009333C8">
      <w:pPr>
        <w:ind w:firstLine="570"/>
        <w:jc w:val="both"/>
        <w:rPr>
          <w:sz w:val="26"/>
          <w:szCs w:val="26"/>
        </w:rPr>
      </w:pPr>
      <w:r w:rsidRPr="00484634">
        <w:rPr>
          <w:sz w:val="26"/>
          <w:szCs w:val="26"/>
        </w:rPr>
        <w:t xml:space="preserve">- организует приём </w:t>
      </w:r>
      <w:r w:rsidR="00F8577C">
        <w:rPr>
          <w:sz w:val="26"/>
          <w:szCs w:val="26"/>
        </w:rPr>
        <w:t>документов</w:t>
      </w:r>
      <w:r w:rsidRPr="00F8577C">
        <w:rPr>
          <w:color w:val="FF0000"/>
          <w:sz w:val="26"/>
          <w:szCs w:val="26"/>
        </w:rPr>
        <w:t xml:space="preserve"> </w:t>
      </w:r>
      <w:r w:rsidR="001C10F1" w:rsidRPr="001C10F1">
        <w:rPr>
          <w:sz w:val="26"/>
          <w:szCs w:val="26"/>
        </w:rPr>
        <w:t>для</w:t>
      </w:r>
      <w:r w:rsidRPr="001C10F1">
        <w:rPr>
          <w:sz w:val="26"/>
          <w:szCs w:val="26"/>
        </w:rPr>
        <w:t xml:space="preserve"> участи</w:t>
      </w:r>
      <w:r w:rsidR="001C10F1" w:rsidRPr="001C10F1">
        <w:rPr>
          <w:sz w:val="26"/>
          <w:szCs w:val="26"/>
        </w:rPr>
        <w:t>я</w:t>
      </w:r>
      <w:r w:rsidRPr="00484634">
        <w:rPr>
          <w:sz w:val="26"/>
          <w:szCs w:val="26"/>
        </w:rPr>
        <w:t xml:space="preserve"> в Конкурсе от муниципальных образований;</w:t>
      </w:r>
    </w:p>
    <w:p w:rsidR="009333C8" w:rsidRPr="00484634" w:rsidRDefault="009333C8" w:rsidP="009333C8">
      <w:pPr>
        <w:ind w:firstLine="570"/>
        <w:jc w:val="both"/>
        <w:rPr>
          <w:sz w:val="26"/>
          <w:szCs w:val="26"/>
        </w:rPr>
      </w:pPr>
      <w:r w:rsidRPr="00484634">
        <w:rPr>
          <w:sz w:val="26"/>
          <w:szCs w:val="26"/>
        </w:rPr>
        <w:t>- рассматривает поступившие документы конкурсантов;</w:t>
      </w:r>
    </w:p>
    <w:p w:rsidR="009333C8" w:rsidRPr="00484634" w:rsidRDefault="009333C8" w:rsidP="009333C8">
      <w:pPr>
        <w:ind w:firstLine="570"/>
        <w:jc w:val="both"/>
        <w:rPr>
          <w:sz w:val="26"/>
          <w:szCs w:val="26"/>
        </w:rPr>
      </w:pPr>
      <w:r w:rsidRPr="00484634">
        <w:rPr>
          <w:sz w:val="26"/>
          <w:szCs w:val="26"/>
        </w:rPr>
        <w:t>- проводит оценку профессиональных, творческих и интеллектуальных способностей участников Конкурса;</w:t>
      </w:r>
    </w:p>
    <w:p w:rsidR="009333C8" w:rsidRPr="00484634" w:rsidRDefault="009333C8" w:rsidP="009333C8">
      <w:pPr>
        <w:ind w:firstLine="570"/>
        <w:jc w:val="both"/>
        <w:rPr>
          <w:sz w:val="26"/>
          <w:szCs w:val="26"/>
        </w:rPr>
      </w:pPr>
      <w:r w:rsidRPr="00484634">
        <w:rPr>
          <w:sz w:val="26"/>
          <w:szCs w:val="26"/>
        </w:rPr>
        <w:t>- определяет финалистов и победителей Конкурса;</w:t>
      </w:r>
    </w:p>
    <w:p w:rsidR="009333C8" w:rsidRPr="00484634" w:rsidRDefault="009333C8" w:rsidP="009333C8">
      <w:pPr>
        <w:ind w:firstLine="570"/>
        <w:jc w:val="both"/>
        <w:rPr>
          <w:sz w:val="26"/>
          <w:szCs w:val="26"/>
        </w:rPr>
      </w:pPr>
      <w:r w:rsidRPr="00484634">
        <w:rPr>
          <w:sz w:val="26"/>
          <w:szCs w:val="26"/>
        </w:rPr>
        <w:t>- отвечает за хранение всех документов,  связанных с К</w:t>
      </w:r>
      <w:r w:rsidR="009E35D0">
        <w:rPr>
          <w:sz w:val="26"/>
          <w:szCs w:val="26"/>
        </w:rPr>
        <w:t>онкурсом, а также за соблюдение</w:t>
      </w:r>
      <w:r w:rsidRPr="00484634">
        <w:rPr>
          <w:sz w:val="26"/>
          <w:szCs w:val="26"/>
        </w:rPr>
        <w:t xml:space="preserve"> настоящего Положения.</w:t>
      </w:r>
    </w:p>
    <w:p w:rsidR="009333C8" w:rsidRPr="00484634" w:rsidRDefault="009333C8" w:rsidP="009333C8">
      <w:pPr>
        <w:ind w:firstLine="570"/>
        <w:jc w:val="both"/>
        <w:rPr>
          <w:sz w:val="26"/>
          <w:szCs w:val="26"/>
        </w:rPr>
      </w:pPr>
      <w:r w:rsidRPr="00484634">
        <w:rPr>
          <w:sz w:val="26"/>
          <w:szCs w:val="26"/>
        </w:rPr>
        <w:t>- выполняет иные функции в соответствии с настоящим Положением.</w:t>
      </w:r>
    </w:p>
    <w:p w:rsidR="009333C8" w:rsidRPr="00484634" w:rsidRDefault="009333C8" w:rsidP="009333C8">
      <w:pPr>
        <w:ind w:firstLine="570"/>
        <w:jc w:val="both"/>
        <w:rPr>
          <w:sz w:val="26"/>
          <w:szCs w:val="26"/>
        </w:rPr>
      </w:pPr>
      <w:r>
        <w:rPr>
          <w:sz w:val="26"/>
          <w:szCs w:val="26"/>
        </w:rPr>
        <w:t>5</w:t>
      </w:r>
      <w:r w:rsidRPr="00484634">
        <w:rPr>
          <w:sz w:val="26"/>
          <w:szCs w:val="26"/>
        </w:rPr>
        <w:t>.4. Заседание  Конкурсной  комиссии  считается правомочным, если на нём присутствует не менее половины списочного состава.</w:t>
      </w:r>
    </w:p>
    <w:p w:rsidR="009333C8" w:rsidRPr="00484634" w:rsidRDefault="009333C8" w:rsidP="009333C8">
      <w:pPr>
        <w:ind w:firstLine="570"/>
        <w:jc w:val="both"/>
        <w:rPr>
          <w:sz w:val="26"/>
          <w:szCs w:val="26"/>
        </w:rPr>
      </w:pPr>
      <w:r>
        <w:rPr>
          <w:sz w:val="26"/>
          <w:szCs w:val="26"/>
        </w:rPr>
        <w:t>5</w:t>
      </w:r>
      <w:r w:rsidRPr="00484634">
        <w:rPr>
          <w:sz w:val="26"/>
          <w:szCs w:val="26"/>
        </w:rPr>
        <w:t>.5. Решение  Конкурсной комиссии принимается открытым голосованием.</w:t>
      </w:r>
    </w:p>
    <w:p w:rsidR="009333C8" w:rsidRPr="00484634" w:rsidRDefault="009333C8" w:rsidP="009333C8">
      <w:pPr>
        <w:ind w:firstLine="570"/>
        <w:jc w:val="both"/>
        <w:rPr>
          <w:sz w:val="26"/>
          <w:szCs w:val="26"/>
        </w:rPr>
      </w:pPr>
      <w:r>
        <w:rPr>
          <w:sz w:val="26"/>
          <w:szCs w:val="26"/>
        </w:rPr>
        <w:t>5</w:t>
      </w:r>
      <w:r w:rsidRPr="00484634">
        <w:rPr>
          <w:sz w:val="26"/>
          <w:szCs w:val="26"/>
        </w:rPr>
        <w:t>.6. Решение Конкурсной комиссии считается принятым, если за него проголосовало большинство присутствующих членов Комиссии.</w:t>
      </w:r>
    </w:p>
    <w:p w:rsidR="009333C8" w:rsidRPr="00484634" w:rsidRDefault="009333C8" w:rsidP="009333C8">
      <w:pPr>
        <w:ind w:firstLine="570"/>
        <w:jc w:val="both"/>
        <w:rPr>
          <w:sz w:val="26"/>
          <w:szCs w:val="26"/>
        </w:rPr>
      </w:pPr>
      <w:r>
        <w:rPr>
          <w:sz w:val="26"/>
          <w:szCs w:val="26"/>
        </w:rPr>
        <w:t>5</w:t>
      </w:r>
      <w:r w:rsidRPr="00484634">
        <w:rPr>
          <w:sz w:val="26"/>
          <w:szCs w:val="26"/>
        </w:rPr>
        <w:t>.7. Решение Конкурсной комиссии оформляется протоколом, который подписывают председатель и секретарь Комиссии.</w:t>
      </w:r>
    </w:p>
    <w:p w:rsidR="009333C8" w:rsidRPr="00484634" w:rsidRDefault="009333C8" w:rsidP="009333C8">
      <w:pPr>
        <w:ind w:firstLine="570"/>
        <w:jc w:val="both"/>
        <w:rPr>
          <w:sz w:val="26"/>
          <w:szCs w:val="26"/>
        </w:rPr>
      </w:pPr>
      <w:r>
        <w:rPr>
          <w:sz w:val="26"/>
          <w:szCs w:val="26"/>
        </w:rPr>
        <w:t>5</w:t>
      </w:r>
      <w:r w:rsidRPr="00484634">
        <w:rPr>
          <w:sz w:val="26"/>
          <w:szCs w:val="26"/>
        </w:rPr>
        <w:t>.8. Ведение делопроизводства Конкурсной комиссии, хранение и использование документов Конкурсной комиссии возлагается на секретаря Конкурсной комиссии.</w:t>
      </w:r>
    </w:p>
    <w:p w:rsidR="009333C8" w:rsidRDefault="009333C8" w:rsidP="009333C8">
      <w:pPr>
        <w:ind w:firstLine="570"/>
        <w:jc w:val="both"/>
        <w:rPr>
          <w:sz w:val="26"/>
          <w:szCs w:val="26"/>
        </w:rPr>
      </w:pPr>
      <w:r>
        <w:rPr>
          <w:sz w:val="26"/>
          <w:szCs w:val="26"/>
        </w:rPr>
        <w:t>5</w:t>
      </w:r>
      <w:r w:rsidRPr="00484634">
        <w:rPr>
          <w:sz w:val="26"/>
          <w:szCs w:val="26"/>
        </w:rPr>
        <w:t xml:space="preserve">.9. Организационно-техническое обеспечение работы Конкурсной комиссии осуществляет </w:t>
      </w:r>
      <w:r w:rsidR="00F8577C">
        <w:rPr>
          <w:sz w:val="26"/>
          <w:szCs w:val="26"/>
        </w:rPr>
        <w:t>аппарат Ассоциации</w:t>
      </w:r>
      <w:r w:rsidRPr="00484634">
        <w:rPr>
          <w:sz w:val="26"/>
          <w:szCs w:val="26"/>
        </w:rPr>
        <w:t>.</w:t>
      </w:r>
    </w:p>
    <w:p w:rsidR="009333C8" w:rsidRPr="001267A7" w:rsidRDefault="009333C8" w:rsidP="009333C8">
      <w:pPr>
        <w:ind w:firstLine="600"/>
        <w:jc w:val="both"/>
        <w:rPr>
          <w:sz w:val="28"/>
          <w:szCs w:val="28"/>
        </w:rPr>
      </w:pPr>
      <w:r>
        <w:rPr>
          <w:sz w:val="26"/>
          <w:szCs w:val="26"/>
        </w:rPr>
        <w:t>5.10</w:t>
      </w:r>
      <w:r w:rsidR="00C661AA">
        <w:rPr>
          <w:sz w:val="26"/>
          <w:szCs w:val="26"/>
        </w:rPr>
        <w:t>.</w:t>
      </w:r>
      <w:r>
        <w:rPr>
          <w:sz w:val="26"/>
          <w:szCs w:val="26"/>
        </w:rPr>
        <w:t xml:space="preserve"> </w:t>
      </w:r>
      <w:r w:rsidR="000A281C">
        <w:rPr>
          <w:sz w:val="26"/>
          <w:szCs w:val="26"/>
        </w:rPr>
        <w:t>О</w:t>
      </w:r>
      <w:r w:rsidR="000A281C" w:rsidRPr="000A281C">
        <w:rPr>
          <w:sz w:val="26"/>
          <w:szCs w:val="26"/>
        </w:rPr>
        <w:t xml:space="preserve">тбор финалистов и определение победителей Конкурса </w:t>
      </w:r>
      <w:r w:rsidR="000A281C">
        <w:rPr>
          <w:sz w:val="26"/>
          <w:szCs w:val="26"/>
        </w:rPr>
        <w:t>осуществля</w:t>
      </w:r>
      <w:r w:rsidR="009400C5">
        <w:rPr>
          <w:sz w:val="26"/>
          <w:szCs w:val="26"/>
        </w:rPr>
        <w:t>е</w:t>
      </w:r>
      <w:r w:rsidR="000A281C">
        <w:rPr>
          <w:sz w:val="26"/>
          <w:szCs w:val="26"/>
        </w:rPr>
        <w:t>тся</w:t>
      </w:r>
      <w:r w:rsidRPr="009333C8">
        <w:rPr>
          <w:sz w:val="26"/>
          <w:szCs w:val="26"/>
        </w:rPr>
        <w:t xml:space="preserve"> на заседании </w:t>
      </w:r>
      <w:r>
        <w:rPr>
          <w:sz w:val="26"/>
          <w:szCs w:val="26"/>
        </w:rPr>
        <w:t>Конкурсной к</w:t>
      </w:r>
      <w:r w:rsidRPr="009333C8">
        <w:rPr>
          <w:sz w:val="26"/>
          <w:szCs w:val="26"/>
        </w:rPr>
        <w:t xml:space="preserve">омиссии, которое проводится в </w:t>
      </w:r>
      <w:r w:rsidR="000A281C">
        <w:rPr>
          <w:sz w:val="26"/>
          <w:szCs w:val="26"/>
        </w:rPr>
        <w:t xml:space="preserve">период </w:t>
      </w:r>
      <w:r w:rsidR="000A281C" w:rsidRPr="000A281C">
        <w:rPr>
          <w:b/>
          <w:sz w:val="26"/>
          <w:szCs w:val="26"/>
        </w:rPr>
        <w:t>с 1 по</w:t>
      </w:r>
      <w:r w:rsidRPr="000A281C">
        <w:rPr>
          <w:b/>
          <w:sz w:val="26"/>
          <w:szCs w:val="26"/>
        </w:rPr>
        <w:t xml:space="preserve"> </w:t>
      </w:r>
      <w:r w:rsidR="00D8157C">
        <w:rPr>
          <w:b/>
          <w:sz w:val="26"/>
          <w:szCs w:val="26"/>
        </w:rPr>
        <w:t>30 сентября</w:t>
      </w:r>
      <w:r w:rsidRPr="009333C8">
        <w:rPr>
          <w:sz w:val="26"/>
          <w:szCs w:val="26"/>
        </w:rPr>
        <w:t>.</w:t>
      </w:r>
    </w:p>
    <w:p w:rsidR="009333C8" w:rsidRPr="00484634" w:rsidRDefault="009333C8" w:rsidP="009333C8">
      <w:pPr>
        <w:ind w:firstLine="570"/>
        <w:jc w:val="both"/>
        <w:rPr>
          <w:sz w:val="26"/>
          <w:szCs w:val="26"/>
        </w:rPr>
      </w:pPr>
    </w:p>
    <w:p w:rsidR="00A45691" w:rsidRPr="00484634" w:rsidRDefault="00A45691" w:rsidP="00A45691">
      <w:pPr>
        <w:ind w:firstLine="570"/>
        <w:jc w:val="both"/>
        <w:rPr>
          <w:b/>
          <w:sz w:val="26"/>
          <w:szCs w:val="26"/>
        </w:rPr>
      </w:pPr>
      <w:r w:rsidRPr="00484634">
        <w:rPr>
          <w:b/>
          <w:sz w:val="26"/>
          <w:szCs w:val="26"/>
        </w:rPr>
        <w:t>6. Подведение итогов Конкурса</w:t>
      </w:r>
    </w:p>
    <w:p w:rsidR="00820FFC" w:rsidRPr="00C25429" w:rsidRDefault="00A45691" w:rsidP="00A45691">
      <w:pPr>
        <w:ind w:firstLine="570"/>
        <w:jc w:val="both"/>
        <w:rPr>
          <w:sz w:val="26"/>
          <w:szCs w:val="26"/>
        </w:rPr>
      </w:pPr>
      <w:r w:rsidRPr="00484634">
        <w:rPr>
          <w:sz w:val="26"/>
          <w:szCs w:val="26"/>
        </w:rPr>
        <w:t xml:space="preserve">6.1. </w:t>
      </w:r>
      <w:r w:rsidR="00F8577C">
        <w:rPr>
          <w:sz w:val="26"/>
          <w:szCs w:val="26"/>
        </w:rPr>
        <w:t>Победителям</w:t>
      </w:r>
      <w:r w:rsidRPr="00484634">
        <w:rPr>
          <w:sz w:val="26"/>
          <w:szCs w:val="26"/>
        </w:rPr>
        <w:t xml:space="preserve"> Конкурса, занявшим 1-ое</w:t>
      </w:r>
      <w:r w:rsidRPr="00F175A1">
        <w:rPr>
          <w:sz w:val="26"/>
          <w:szCs w:val="26"/>
        </w:rPr>
        <w:t xml:space="preserve"> место в каждой номинации</w:t>
      </w:r>
      <w:r w:rsidRPr="00484634">
        <w:rPr>
          <w:sz w:val="26"/>
          <w:szCs w:val="26"/>
        </w:rPr>
        <w:t xml:space="preserve">, </w:t>
      </w:r>
      <w:r w:rsidR="00820FFC" w:rsidRPr="00C25429">
        <w:rPr>
          <w:sz w:val="26"/>
          <w:szCs w:val="26"/>
        </w:rPr>
        <w:t xml:space="preserve">вручаются ценные призы в размере </w:t>
      </w:r>
      <w:r w:rsidR="00766F59">
        <w:rPr>
          <w:sz w:val="26"/>
          <w:szCs w:val="26"/>
        </w:rPr>
        <w:t>4</w:t>
      </w:r>
      <w:r w:rsidR="00820FFC" w:rsidRPr="00C25429">
        <w:rPr>
          <w:sz w:val="26"/>
          <w:szCs w:val="26"/>
        </w:rPr>
        <w:t>000 рублей и дипломы.</w:t>
      </w:r>
    </w:p>
    <w:p w:rsidR="00A45691" w:rsidRDefault="00A45691" w:rsidP="00A45691">
      <w:pPr>
        <w:ind w:firstLine="570"/>
        <w:jc w:val="both"/>
        <w:rPr>
          <w:sz w:val="26"/>
          <w:szCs w:val="26"/>
        </w:rPr>
      </w:pPr>
      <w:r w:rsidRPr="00C25429">
        <w:rPr>
          <w:sz w:val="26"/>
          <w:szCs w:val="26"/>
        </w:rPr>
        <w:t xml:space="preserve">6.2. </w:t>
      </w:r>
      <w:r w:rsidR="00F8577C" w:rsidRPr="00C25429">
        <w:rPr>
          <w:sz w:val="26"/>
          <w:szCs w:val="26"/>
        </w:rPr>
        <w:t>Победителям</w:t>
      </w:r>
      <w:r w:rsidRPr="00C25429">
        <w:rPr>
          <w:sz w:val="26"/>
          <w:szCs w:val="26"/>
        </w:rPr>
        <w:t xml:space="preserve"> Конкурса, занявшим 2-ое в каждой номинации, вручаются ценные призы</w:t>
      </w:r>
      <w:r w:rsidR="00820FFC" w:rsidRPr="00C25429">
        <w:rPr>
          <w:sz w:val="26"/>
          <w:szCs w:val="26"/>
        </w:rPr>
        <w:t xml:space="preserve"> в размере до 3000 рублей</w:t>
      </w:r>
      <w:r w:rsidRPr="00C25429">
        <w:rPr>
          <w:sz w:val="26"/>
          <w:szCs w:val="26"/>
        </w:rPr>
        <w:t xml:space="preserve"> и дипломы</w:t>
      </w:r>
      <w:r>
        <w:rPr>
          <w:sz w:val="26"/>
          <w:szCs w:val="26"/>
        </w:rPr>
        <w:t>.</w:t>
      </w:r>
    </w:p>
    <w:p w:rsidR="00C661AA" w:rsidRPr="00484634" w:rsidRDefault="00C661AA" w:rsidP="00A45691">
      <w:pPr>
        <w:ind w:firstLine="570"/>
        <w:jc w:val="both"/>
        <w:rPr>
          <w:sz w:val="26"/>
          <w:szCs w:val="26"/>
        </w:rPr>
      </w:pPr>
      <w:r>
        <w:rPr>
          <w:sz w:val="26"/>
          <w:szCs w:val="26"/>
        </w:rPr>
        <w:t>6.3.</w:t>
      </w:r>
      <w:r w:rsidRPr="00C661AA">
        <w:rPr>
          <w:sz w:val="26"/>
          <w:szCs w:val="26"/>
        </w:rPr>
        <w:t xml:space="preserve"> </w:t>
      </w:r>
      <w:r w:rsidRPr="00C25429">
        <w:rPr>
          <w:sz w:val="26"/>
          <w:szCs w:val="26"/>
        </w:rPr>
        <w:t xml:space="preserve">Победителям Конкурса, занявшим 3-е место в каждой номинации, вручаются ценные призы в размере до </w:t>
      </w:r>
      <w:r>
        <w:rPr>
          <w:sz w:val="26"/>
          <w:szCs w:val="26"/>
        </w:rPr>
        <w:t>2</w:t>
      </w:r>
      <w:r w:rsidRPr="00C25429">
        <w:rPr>
          <w:sz w:val="26"/>
          <w:szCs w:val="26"/>
        </w:rPr>
        <w:t>000 рублей и дипломы</w:t>
      </w:r>
      <w:r>
        <w:rPr>
          <w:sz w:val="26"/>
          <w:szCs w:val="26"/>
        </w:rPr>
        <w:t>.</w:t>
      </w:r>
    </w:p>
    <w:p w:rsidR="006E6C66" w:rsidRDefault="00A45691" w:rsidP="008D1D79">
      <w:pPr>
        <w:ind w:firstLine="570"/>
        <w:jc w:val="both"/>
        <w:rPr>
          <w:sz w:val="26"/>
          <w:szCs w:val="26"/>
        </w:rPr>
      </w:pPr>
      <w:r w:rsidRPr="00484634">
        <w:rPr>
          <w:sz w:val="26"/>
          <w:szCs w:val="26"/>
        </w:rPr>
        <w:t>6.</w:t>
      </w:r>
      <w:r w:rsidR="00C661AA">
        <w:rPr>
          <w:sz w:val="26"/>
          <w:szCs w:val="26"/>
        </w:rPr>
        <w:t>4</w:t>
      </w:r>
      <w:r w:rsidRPr="00484634">
        <w:rPr>
          <w:sz w:val="26"/>
          <w:szCs w:val="26"/>
        </w:rPr>
        <w:t xml:space="preserve">. В адрес руководителей органов местного самоуправления, представителями которых являются финалисты Конкурса, </w:t>
      </w:r>
      <w:r w:rsidR="00F8577C">
        <w:rPr>
          <w:sz w:val="26"/>
          <w:szCs w:val="26"/>
        </w:rPr>
        <w:t>аппарат Ассоциации</w:t>
      </w:r>
      <w:r w:rsidRPr="00484634">
        <w:rPr>
          <w:sz w:val="26"/>
          <w:szCs w:val="26"/>
        </w:rPr>
        <w:t xml:space="preserve"> </w:t>
      </w:r>
      <w:r w:rsidR="000C6A8D">
        <w:rPr>
          <w:sz w:val="26"/>
          <w:szCs w:val="26"/>
        </w:rPr>
        <w:t>«Совет</w:t>
      </w:r>
      <w:r w:rsidR="000C6A8D" w:rsidRPr="00484634">
        <w:rPr>
          <w:sz w:val="26"/>
          <w:szCs w:val="26"/>
        </w:rPr>
        <w:t xml:space="preserve"> </w:t>
      </w:r>
      <w:r w:rsidR="000C6A8D">
        <w:rPr>
          <w:sz w:val="26"/>
          <w:szCs w:val="26"/>
        </w:rPr>
        <w:t>муниципальных образований Пензен</w:t>
      </w:r>
      <w:r w:rsidR="000C6A8D" w:rsidRPr="00484634">
        <w:rPr>
          <w:sz w:val="26"/>
          <w:szCs w:val="26"/>
        </w:rPr>
        <w:t>ской области</w:t>
      </w:r>
      <w:r w:rsidR="000C6A8D">
        <w:rPr>
          <w:sz w:val="26"/>
          <w:szCs w:val="26"/>
        </w:rPr>
        <w:t>»</w:t>
      </w:r>
      <w:r w:rsidR="000C6A8D" w:rsidRPr="00484634">
        <w:rPr>
          <w:sz w:val="26"/>
          <w:szCs w:val="26"/>
        </w:rPr>
        <w:t xml:space="preserve"> </w:t>
      </w:r>
      <w:r w:rsidRPr="00484634">
        <w:rPr>
          <w:sz w:val="26"/>
          <w:szCs w:val="26"/>
        </w:rPr>
        <w:t xml:space="preserve">направляет предложения о включении </w:t>
      </w:r>
      <w:r w:rsidR="00F8577C">
        <w:rPr>
          <w:sz w:val="26"/>
          <w:szCs w:val="26"/>
        </w:rPr>
        <w:t>победителей</w:t>
      </w:r>
      <w:r w:rsidRPr="00484634">
        <w:rPr>
          <w:sz w:val="26"/>
          <w:szCs w:val="26"/>
        </w:rPr>
        <w:t xml:space="preserve"> Конкурса в кадровый резерв для замещения вакантных должно</w:t>
      </w:r>
      <w:r w:rsidR="001A293C">
        <w:rPr>
          <w:sz w:val="26"/>
          <w:szCs w:val="26"/>
        </w:rPr>
        <w:t>стей муниципальной службы Пензен</w:t>
      </w:r>
      <w:r w:rsidRPr="00484634">
        <w:rPr>
          <w:sz w:val="26"/>
          <w:szCs w:val="26"/>
        </w:rPr>
        <w:t>ской облас</w:t>
      </w:r>
      <w:r w:rsidR="00B77A25">
        <w:rPr>
          <w:sz w:val="26"/>
          <w:szCs w:val="26"/>
        </w:rPr>
        <w:t>ти в порядке должностного рост</w:t>
      </w:r>
      <w:r w:rsidR="0079411F">
        <w:rPr>
          <w:sz w:val="26"/>
          <w:szCs w:val="26"/>
        </w:rPr>
        <w:t>а.</w:t>
      </w:r>
      <w:r w:rsidR="00B77A25">
        <w:rPr>
          <w:sz w:val="26"/>
          <w:szCs w:val="26"/>
        </w:rPr>
        <w:t xml:space="preserve"> </w:t>
      </w:r>
    </w:p>
    <w:p w:rsidR="00694160" w:rsidRDefault="00694160" w:rsidP="008D1D79">
      <w:pPr>
        <w:ind w:firstLine="570"/>
        <w:jc w:val="both"/>
        <w:rPr>
          <w:sz w:val="26"/>
          <w:szCs w:val="26"/>
        </w:rPr>
      </w:pPr>
    </w:p>
    <w:p w:rsidR="00766F59" w:rsidRDefault="00766F59" w:rsidP="008D1D79">
      <w:pPr>
        <w:ind w:firstLine="570"/>
        <w:jc w:val="both"/>
        <w:rPr>
          <w:sz w:val="26"/>
          <w:szCs w:val="26"/>
        </w:rPr>
      </w:pPr>
    </w:p>
    <w:p w:rsidR="00C77C6C" w:rsidRDefault="00C77C6C" w:rsidP="00E36711">
      <w:pPr>
        <w:ind w:left="5040"/>
      </w:pPr>
    </w:p>
    <w:p w:rsidR="00E36711" w:rsidRDefault="00E36711" w:rsidP="00766F59">
      <w:pPr>
        <w:ind w:left="5670"/>
      </w:pPr>
      <w:r w:rsidRPr="00E36711">
        <w:t xml:space="preserve">Приложение №1 </w:t>
      </w:r>
    </w:p>
    <w:p w:rsidR="00E36711" w:rsidRPr="00E36711" w:rsidRDefault="00E36711" w:rsidP="00766F59">
      <w:pPr>
        <w:ind w:left="5670"/>
      </w:pPr>
      <w:r w:rsidRPr="00E36711">
        <w:t>к Положению о ежегодном конкурсе</w:t>
      </w:r>
    </w:p>
    <w:p w:rsidR="00E36711" w:rsidRPr="00E36711" w:rsidRDefault="00E36711" w:rsidP="00766F59">
      <w:pPr>
        <w:ind w:left="5670"/>
      </w:pPr>
      <w:r w:rsidRPr="00E36711">
        <w:t>«Лучший специалист в сфере местного самоуправления Пензенской области»</w:t>
      </w:r>
    </w:p>
    <w:p w:rsidR="00E36711" w:rsidRDefault="00E36711" w:rsidP="008D1D79">
      <w:pPr>
        <w:ind w:firstLine="570"/>
        <w:jc w:val="both"/>
      </w:pPr>
    </w:p>
    <w:p w:rsidR="00363838" w:rsidRDefault="00363838">
      <w:pPr>
        <w:widowControl w:val="0"/>
        <w:autoSpaceDE w:val="0"/>
        <w:autoSpaceDN w:val="0"/>
        <w:adjustRightInd w:val="0"/>
        <w:jc w:val="center"/>
      </w:pPr>
    </w:p>
    <w:p w:rsidR="00493EFF" w:rsidRPr="00493EFF" w:rsidRDefault="00493EFF">
      <w:pPr>
        <w:widowControl w:val="0"/>
        <w:autoSpaceDE w:val="0"/>
        <w:autoSpaceDN w:val="0"/>
        <w:adjustRightInd w:val="0"/>
        <w:jc w:val="center"/>
        <w:rPr>
          <w:sz w:val="28"/>
          <w:szCs w:val="28"/>
        </w:rPr>
      </w:pPr>
      <w:r w:rsidRPr="00493EFF">
        <w:rPr>
          <w:sz w:val="28"/>
          <w:szCs w:val="28"/>
        </w:rPr>
        <w:t>Анкета</w:t>
      </w:r>
    </w:p>
    <w:p w:rsidR="00493EFF" w:rsidRPr="00493EFF" w:rsidRDefault="00493EFF" w:rsidP="00493EFF">
      <w:pPr>
        <w:widowControl w:val="0"/>
        <w:autoSpaceDE w:val="0"/>
        <w:autoSpaceDN w:val="0"/>
        <w:adjustRightInd w:val="0"/>
        <w:jc w:val="center"/>
        <w:rPr>
          <w:sz w:val="28"/>
          <w:szCs w:val="28"/>
        </w:rPr>
      </w:pPr>
      <w:r w:rsidRPr="00493EFF">
        <w:rPr>
          <w:sz w:val="28"/>
          <w:szCs w:val="28"/>
        </w:rPr>
        <w:t xml:space="preserve">участника конкурса «Лучший специалист в сфере местного самоуправления </w:t>
      </w:r>
    </w:p>
    <w:p w:rsidR="00493EFF" w:rsidRPr="00493EFF" w:rsidRDefault="00493EFF" w:rsidP="00493EFF">
      <w:pPr>
        <w:widowControl w:val="0"/>
        <w:autoSpaceDE w:val="0"/>
        <w:autoSpaceDN w:val="0"/>
        <w:adjustRightInd w:val="0"/>
        <w:jc w:val="center"/>
        <w:rPr>
          <w:sz w:val="28"/>
          <w:szCs w:val="28"/>
        </w:rPr>
      </w:pPr>
      <w:r w:rsidRPr="00493EFF">
        <w:rPr>
          <w:sz w:val="28"/>
          <w:szCs w:val="28"/>
        </w:rPr>
        <w:t>Пензенской области»</w:t>
      </w:r>
    </w:p>
    <w:p w:rsidR="00493EFF" w:rsidRDefault="00493EFF">
      <w:pPr>
        <w:widowControl w:val="0"/>
        <w:autoSpaceDE w:val="0"/>
        <w:autoSpaceDN w:val="0"/>
        <w:adjustRightInd w:val="0"/>
        <w:jc w:val="center"/>
      </w:pPr>
    </w:p>
    <w:p w:rsidR="00363838" w:rsidRDefault="00363838">
      <w:pPr>
        <w:widowControl w:val="0"/>
        <w:autoSpaceDE w:val="0"/>
        <w:autoSpaceDN w:val="0"/>
        <w:adjustRightInd w:val="0"/>
        <w:jc w:val="cente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2"/>
        <w:gridCol w:w="7478"/>
      </w:tblGrid>
      <w:tr w:rsidR="00DE68DC" w:rsidRPr="00363838" w:rsidTr="00DE68DC">
        <w:trPr>
          <w:trHeight w:val="630"/>
        </w:trPr>
        <w:tc>
          <w:tcPr>
            <w:tcW w:w="2112" w:type="dxa"/>
            <w:vMerge w:val="restart"/>
          </w:tcPr>
          <w:p w:rsidR="00363838" w:rsidRPr="00363838" w:rsidRDefault="00363838" w:rsidP="00DE68DC">
            <w:pPr>
              <w:widowControl w:val="0"/>
              <w:autoSpaceDE w:val="0"/>
              <w:autoSpaceDN w:val="0"/>
              <w:adjustRightInd w:val="0"/>
              <w:spacing w:before="120" w:after="120"/>
              <w:jc w:val="center"/>
            </w:pPr>
          </w:p>
          <w:p w:rsidR="00363838" w:rsidRPr="00363838" w:rsidRDefault="00363838" w:rsidP="00DE68DC">
            <w:pPr>
              <w:widowControl w:val="0"/>
              <w:autoSpaceDE w:val="0"/>
              <w:autoSpaceDN w:val="0"/>
              <w:adjustRightInd w:val="0"/>
              <w:spacing w:before="120" w:after="120"/>
              <w:jc w:val="center"/>
            </w:pPr>
          </w:p>
          <w:p w:rsidR="00363838" w:rsidRDefault="00363838" w:rsidP="00DE68DC">
            <w:pPr>
              <w:pStyle w:val="ConsPlusCell"/>
              <w:spacing w:before="120" w:after="120"/>
              <w:jc w:val="center"/>
            </w:pPr>
            <w:r w:rsidRPr="00363838">
              <w:t>Место для</w:t>
            </w:r>
          </w:p>
          <w:p w:rsidR="00363838" w:rsidRPr="00363838" w:rsidRDefault="00363838" w:rsidP="00DE68DC">
            <w:pPr>
              <w:pStyle w:val="ConsPlusCell"/>
              <w:spacing w:before="120" w:after="120"/>
              <w:jc w:val="center"/>
            </w:pPr>
            <w:r w:rsidRPr="00363838">
              <w:t>фотографии</w:t>
            </w:r>
          </w:p>
          <w:p w:rsidR="00363838" w:rsidRPr="00363838" w:rsidRDefault="00363838" w:rsidP="00DE68DC">
            <w:pPr>
              <w:spacing w:before="120" w:after="120"/>
              <w:jc w:val="center"/>
            </w:pPr>
            <w:r w:rsidRPr="00363838">
              <w:t>3 x 4</w:t>
            </w:r>
          </w:p>
        </w:tc>
        <w:tc>
          <w:tcPr>
            <w:tcW w:w="7478" w:type="dxa"/>
          </w:tcPr>
          <w:p w:rsidR="00363838" w:rsidRPr="00363838" w:rsidRDefault="00363838" w:rsidP="00DE68DC">
            <w:pPr>
              <w:widowControl w:val="0"/>
              <w:autoSpaceDE w:val="0"/>
              <w:autoSpaceDN w:val="0"/>
              <w:adjustRightInd w:val="0"/>
              <w:spacing w:before="120" w:after="120"/>
            </w:pPr>
            <w:r w:rsidRPr="00363838">
              <w:t>Фамилия</w:t>
            </w:r>
          </w:p>
        </w:tc>
      </w:tr>
      <w:tr w:rsidR="00DE68DC" w:rsidRPr="00363838" w:rsidTr="00DE68DC">
        <w:trPr>
          <w:trHeight w:val="420"/>
        </w:trPr>
        <w:tc>
          <w:tcPr>
            <w:tcW w:w="2112" w:type="dxa"/>
            <w:vMerge/>
          </w:tcPr>
          <w:p w:rsidR="00363838" w:rsidRPr="00363838" w:rsidRDefault="00363838" w:rsidP="00DE68DC">
            <w:pPr>
              <w:widowControl w:val="0"/>
              <w:autoSpaceDE w:val="0"/>
              <w:autoSpaceDN w:val="0"/>
              <w:adjustRightInd w:val="0"/>
              <w:spacing w:before="120" w:after="120"/>
              <w:jc w:val="center"/>
            </w:pPr>
          </w:p>
        </w:tc>
        <w:tc>
          <w:tcPr>
            <w:tcW w:w="7478" w:type="dxa"/>
          </w:tcPr>
          <w:p w:rsidR="00363838" w:rsidRPr="00363838" w:rsidRDefault="00363838" w:rsidP="00DE68DC">
            <w:pPr>
              <w:widowControl w:val="0"/>
              <w:autoSpaceDE w:val="0"/>
              <w:autoSpaceDN w:val="0"/>
              <w:adjustRightInd w:val="0"/>
              <w:spacing w:before="120" w:after="120"/>
            </w:pPr>
            <w:r w:rsidRPr="00363838">
              <w:t>Имя</w:t>
            </w:r>
          </w:p>
        </w:tc>
      </w:tr>
      <w:tr w:rsidR="00DE68DC" w:rsidRPr="00363838" w:rsidTr="00DE68DC">
        <w:trPr>
          <w:trHeight w:val="393"/>
        </w:trPr>
        <w:tc>
          <w:tcPr>
            <w:tcW w:w="2112" w:type="dxa"/>
            <w:vMerge/>
          </w:tcPr>
          <w:p w:rsidR="00363838" w:rsidRPr="00363838" w:rsidRDefault="00363838" w:rsidP="00DE68DC">
            <w:pPr>
              <w:widowControl w:val="0"/>
              <w:autoSpaceDE w:val="0"/>
              <w:autoSpaceDN w:val="0"/>
              <w:adjustRightInd w:val="0"/>
              <w:spacing w:before="120" w:after="120"/>
              <w:jc w:val="center"/>
            </w:pPr>
          </w:p>
        </w:tc>
        <w:tc>
          <w:tcPr>
            <w:tcW w:w="7478" w:type="dxa"/>
          </w:tcPr>
          <w:p w:rsidR="00363838" w:rsidRPr="00363838" w:rsidRDefault="00363838" w:rsidP="00DE68DC">
            <w:pPr>
              <w:widowControl w:val="0"/>
              <w:autoSpaceDE w:val="0"/>
              <w:autoSpaceDN w:val="0"/>
              <w:adjustRightInd w:val="0"/>
              <w:spacing w:before="120" w:after="120"/>
            </w:pPr>
            <w:r w:rsidRPr="00363838">
              <w:t>Отчество</w:t>
            </w:r>
          </w:p>
        </w:tc>
      </w:tr>
      <w:tr w:rsidR="00DE68DC" w:rsidRPr="00363838" w:rsidTr="00DE68DC">
        <w:trPr>
          <w:trHeight w:val="450"/>
        </w:trPr>
        <w:tc>
          <w:tcPr>
            <w:tcW w:w="2112" w:type="dxa"/>
            <w:vMerge/>
          </w:tcPr>
          <w:p w:rsidR="00363838" w:rsidRPr="00363838" w:rsidRDefault="00363838" w:rsidP="00DE68DC">
            <w:pPr>
              <w:widowControl w:val="0"/>
              <w:autoSpaceDE w:val="0"/>
              <w:autoSpaceDN w:val="0"/>
              <w:adjustRightInd w:val="0"/>
              <w:spacing w:before="120" w:after="120"/>
              <w:jc w:val="center"/>
            </w:pPr>
          </w:p>
        </w:tc>
        <w:tc>
          <w:tcPr>
            <w:tcW w:w="7478" w:type="dxa"/>
          </w:tcPr>
          <w:p w:rsidR="00363838" w:rsidRPr="00363838" w:rsidRDefault="00363838" w:rsidP="00DE68DC">
            <w:pPr>
              <w:widowControl w:val="0"/>
              <w:autoSpaceDE w:val="0"/>
              <w:autoSpaceDN w:val="0"/>
              <w:adjustRightInd w:val="0"/>
              <w:spacing w:before="120" w:after="120"/>
            </w:pPr>
            <w:r w:rsidRPr="00363838">
              <w:t xml:space="preserve">Дата рождения (число, месяц, год)                         </w:t>
            </w:r>
          </w:p>
        </w:tc>
      </w:tr>
      <w:tr w:rsidR="00DE68DC" w:rsidRPr="00363838" w:rsidTr="00DE68DC">
        <w:trPr>
          <w:trHeight w:val="363"/>
        </w:trPr>
        <w:tc>
          <w:tcPr>
            <w:tcW w:w="2112" w:type="dxa"/>
            <w:vMerge/>
          </w:tcPr>
          <w:p w:rsidR="00363838" w:rsidRPr="00363838" w:rsidRDefault="00363838" w:rsidP="00DE68DC">
            <w:pPr>
              <w:widowControl w:val="0"/>
              <w:autoSpaceDE w:val="0"/>
              <w:autoSpaceDN w:val="0"/>
              <w:adjustRightInd w:val="0"/>
              <w:spacing w:before="120" w:after="120"/>
              <w:jc w:val="center"/>
            </w:pPr>
          </w:p>
        </w:tc>
        <w:tc>
          <w:tcPr>
            <w:tcW w:w="7478" w:type="dxa"/>
          </w:tcPr>
          <w:p w:rsidR="00363838" w:rsidRPr="00363838" w:rsidRDefault="00363838" w:rsidP="00DE68DC">
            <w:pPr>
              <w:widowControl w:val="0"/>
              <w:autoSpaceDE w:val="0"/>
              <w:autoSpaceDN w:val="0"/>
              <w:adjustRightInd w:val="0"/>
              <w:spacing w:before="120" w:after="120"/>
            </w:pPr>
            <w:r w:rsidRPr="00363838">
              <w:t xml:space="preserve">Контактный телефон                                            </w:t>
            </w:r>
          </w:p>
        </w:tc>
      </w:tr>
      <w:tr w:rsidR="00363838" w:rsidRPr="00363838" w:rsidTr="00363838">
        <w:trPr>
          <w:trHeight w:val="315"/>
        </w:trPr>
        <w:tc>
          <w:tcPr>
            <w:tcW w:w="9590" w:type="dxa"/>
            <w:gridSpan w:val="2"/>
          </w:tcPr>
          <w:p w:rsidR="00363838" w:rsidRPr="00363838" w:rsidRDefault="00363838" w:rsidP="00DE68DC">
            <w:pPr>
              <w:widowControl w:val="0"/>
              <w:autoSpaceDE w:val="0"/>
              <w:autoSpaceDN w:val="0"/>
              <w:adjustRightInd w:val="0"/>
              <w:spacing w:before="120" w:after="120"/>
            </w:pPr>
            <w:r w:rsidRPr="00363838">
              <w:t xml:space="preserve">Место работы                                                             </w:t>
            </w:r>
          </w:p>
        </w:tc>
      </w:tr>
      <w:tr w:rsidR="00363838" w:rsidRPr="00363838" w:rsidTr="00363838">
        <w:trPr>
          <w:trHeight w:val="270"/>
        </w:trPr>
        <w:tc>
          <w:tcPr>
            <w:tcW w:w="9590" w:type="dxa"/>
            <w:gridSpan w:val="2"/>
          </w:tcPr>
          <w:p w:rsidR="00363838" w:rsidRPr="00363838" w:rsidRDefault="00363838" w:rsidP="00DE68DC">
            <w:pPr>
              <w:pStyle w:val="ConsPlusCell"/>
              <w:spacing w:before="120" w:after="120"/>
            </w:pPr>
            <w:r w:rsidRPr="00363838">
              <w:t>Должность (с указанием структурного подра</w:t>
            </w:r>
            <w:r>
              <w:t>зделения органа местного с</w:t>
            </w:r>
            <w:r w:rsidRPr="00363838">
              <w:t xml:space="preserve">амоуправления)                                                          </w:t>
            </w:r>
          </w:p>
        </w:tc>
      </w:tr>
      <w:tr w:rsidR="00363838" w:rsidRPr="00363838" w:rsidTr="00363838">
        <w:trPr>
          <w:trHeight w:val="285"/>
        </w:trPr>
        <w:tc>
          <w:tcPr>
            <w:tcW w:w="9590" w:type="dxa"/>
            <w:gridSpan w:val="2"/>
          </w:tcPr>
          <w:p w:rsidR="00363838" w:rsidRPr="00363838" w:rsidRDefault="00363838" w:rsidP="00DE68DC">
            <w:pPr>
              <w:widowControl w:val="0"/>
              <w:autoSpaceDE w:val="0"/>
              <w:autoSpaceDN w:val="0"/>
              <w:adjustRightInd w:val="0"/>
              <w:spacing w:before="120" w:after="120"/>
            </w:pPr>
            <w:r w:rsidRPr="00363838">
              <w:t xml:space="preserve">Общий трудовой стаж (лет)                                                </w:t>
            </w:r>
          </w:p>
        </w:tc>
      </w:tr>
      <w:tr w:rsidR="00363838" w:rsidRPr="00363838" w:rsidTr="00363838">
        <w:trPr>
          <w:trHeight w:val="270"/>
        </w:trPr>
        <w:tc>
          <w:tcPr>
            <w:tcW w:w="9590" w:type="dxa"/>
            <w:gridSpan w:val="2"/>
          </w:tcPr>
          <w:p w:rsidR="00363838" w:rsidRPr="00363838" w:rsidRDefault="00363838" w:rsidP="00DE68DC">
            <w:pPr>
              <w:widowControl w:val="0"/>
              <w:autoSpaceDE w:val="0"/>
              <w:autoSpaceDN w:val="0"/>
              <w:adjustRightInd w:val="0"/>
              <w:spacing w:before="120" w:after="120"/>
            </w:pPr>
            <w:r w:rsidRPr="00363838">
              <w:t xml:space="preserve">Стаж муниципальной службы (для муниципальных служащих)                   </w:t>
            </w:r>
          </w:p>
        </w:tc>
      </w:tr>
      <w:tr w:rsidR="00363838" w:rsidRPr="00363838" w:rsidTr="00363838">
        <w:trPr>
          <w:trHeight w:val="285"/>
        </w:trPr>
        <w:tc>
          <w:tcPr>
            <w:tcW w:w="9590" w:type="dxa"/>
            <w:gridSpan w:val="2"/>
          </w:tcPr>
          <w:p w:rsidR="00363838" w:rsidRPr="00363838" w:rsidRDefault="00363838" w:rsidP="00DE68DC">
            <w:pPr>
              <w:pStyle w:val="ConsPlusCell"/>
              <w:spacing w:before="120" w:after="120"/>
            </w:pPr>
            <w:r w:rsidRPr="00363838">
              <w:t xml:space="preserve">Образование (наименование учебного заведения, год окончания, </w:t>
            </w:r>
            <w:r>
              <w:t>спе</w:t>
            </w:r>
            <w:r w:rsidRPr="00363838">
              <w:t xml:space="preserve">циальность)                                                           </w:t>
            </w:r>
          </w:p>
        </w:tc>
      </w:tr>
      <w:tr w:rsidR="00363838" w:rsidRPr="00363838" w:rsidTr="00363838">
        <w:trPr>
          <w:trHeight w:val="255"/>
        </w:trPr>
        <w:tc>
          <w:tcPr>
            <w:tcW w:w="9590" w:type="dxa"/>
            <w:gridSpan w:val="2"/>
          </w:tcPr>
          <w:p w:rsidR="00363838" w:rsidRPr="00363838" w:rsidRDefault="00363838" w:rsidP="00DE68DC">
            <w:pPr>
              <w:widowControl w:val="0"/>
              <w:autoSpaceDE w:val="0"/>
              <w:autoSpaceDN w:val="0"/>
              <w:adjustRightInd w:val="0"/>
              <w:spacing w:before="120" w:after="120"/>
            </w:pPr>
            <w:r w:rsidRPr="00363838">
              <w:t xml:space="preserve">Ученая степень, звание                                                   </w:t>
            </w:r>
          </w:p>
        </w:tc>
      </w:tr>
      <w:tr w:rsidR="00363838" w:rsidRPr="00363838" w:rsidTr="00363838">
        <w:trPr>
          <w:trHeight w:val="420"/>
        </w:trPr>
        <w:tc>
          <w:tcPr>
            <w:tcW w:w="9590" w:type="dxa"/>
            <w:gridSpan w:val="2"/>
          </w:tcPr>
          <w:p w:rsidR="00363838" w:rsidRPr="00363838" w:rsidRDefault="00363838" w:rsidP="00DE68DC">
            <w:pPr>
              <w:pStyle w:val="ConsPlusCell"/>
              <w:spacing w:before="120" w:after="120"/>
            </w:pPr>
            <w:r w:rsidRPr="00363838">
              <w:t>Наличие наград, дипломов (наименование, год получения</w:t>
            </w:r>
            <w:r>
              <w:t>)</w:t>
            </w:r>
          </w:p>
        </w:tc>
      </w:tr>
      <w:tr w:rsidR="00363838" w:rsidRPr="00363838" w:rsidTr="00363838">
        <w:trPr>
          <w:trHeight w:val="345"/>
        </w:trPr>
        <w:tc>
          <w:tcPr>
            <w:tcW w:w="9590" w:type="dxa"/>
            <w:gridSpan w:val="2"/>
          </w:tcPr>
          <w:p w:rsidR="00363838" w:rsidRPr="00363838" w:rsidRDefault="00363838" w:rsidP="00DE68DC">
            <w:pPr>
              <w:widowControl w:val="0"/>
              <w:autoSpaceDE w:val="0"/>
              <w:autoSpaceDN w:val="0"/>
              <w:adjustRightInd w:val="0"/>
              <w:spacing w:before="120" w:after="120"/>
            </w:pPr>
            <w:r w:rsidRPr="00363838">
              <w:t xml:space="preserve">Дополнительная профессиональная подготовка, повышение квалификации     (наименование, год)                                                      </w:t>
            </w:r>
          </w:p>
        </w:tc>
      </w:tr>
      <w:tr w:rsidR="00363838" w:rsidRPr="00363838" w:rsidTr="00363838">
        <w:trPr>
          <w:trHeight w:val="438"/>
        </w:trPr>
        <w:tc>
          <w:tcPr>
            <w:tcW w:w="9590" w:type="dxa"/>
            <w:gridSpan w:val="2"/>
          </w:tcPr>
          <w:p w:rsidR="00363838" w:rsidRPr="00363838" w:rsidRDefault="00363838" w:rsidP="00DE68DC">
            <w:pPr>
              <w:widowControl w:val="0"/>
              <w:autoSpaceDE w:val="0"/>
              <w:autoSpaceDN w:val="0"/>
              <w:adjustRightInd w:val="0"/>
              <w:spacing w:before="120" w:after="120"/>
            </w:pPr>
            <w:r w:rsidRPr="00363838">
              <w:t xml:space="preserve">Опыт участия в форумах, семинарах, конференциях (наименование, год, тема </w:t>
            </w:r>
            <w:r>
              <w:t>в</w:t>
            </w:r>
            <w:r w:rsidRPr="00363838">
              <w:t xml:space="preserve">ыступления)                                                 </w:t>
            </w:r>
          </w:p>
        </w:tc>
      </w:tr>
      <w:tr w:rsidR="00363838" w:rsidRPr="00363838" w:rsidTr="00363838">
        <w:trPr>
          <w:trHeight w:val="405"/>
        </w:trPr>
        <w:tc>
          <w:tcPr>
            <w:tcW w:w="9590" w:type="dxa"/>
            <w:gridSpan w:val="2"/>
          </w:tcPr>
          <w:p w:rsidR="00363838" w:rsidRPr="00363838" w:rsidRDefault="00363838" w:rsidP="00DE68DC">
            <w:pPr>
              <w:widowControl w:val="0"/>
              <w:autoSpaceDE w:val="0"/>
              <w:autoSpaceDN w:val="0"/>
              <w:adjustRightInd w:val="0"/>
              <w:spacing w:before="120" w:after="120"/>
            </w:pPr>
            <w:r w:rsidRPr="00363838">
              <w:t>Занятие преподавательской деятельностью (на</w:t>
            </w:r>
            <w:r>
              <w:t xml:space="preserve">именование учебного </w:t>
            </w:r>
            <w:r w:rsidRPr="00363838">
              <w:t xml:space="preserve">заведения, дисциплины)                                                   </w:t>
            </w:r>
          </w:p>
        </w:tc>
      </w:tr>
      <w:tr w:rsidR="00363838" w:rsidRPr="00363838" w:rsidTr="00363838">
        <w:trPr>
          <w:trHeight w:val="480"/>
        </w:trPr>
        <w:tc>
          <w:tcPr>
            <w:tcW w:w="9590" w:type="dxa"/>
            <w:gridSpan w:val="2"/>
          </w:tcPr>
          <w:p w:rsidR="00363838" w:rsidRPr="00363838" w:rsidRDefault="00363838" w:rsidP="00DE68DC">
            <w:pPr>
              <w:widowControl w:val="0"/>
              <w:autoSpaceDE w:val="0"/>
              <w:autoSpaceDN w:val="0"/>
              <w:adjustRightInd w:val="0"/>
              <w:spacing w:before="120" w:after="120"/>
            </w:pPr>
            <w:r w:rsidRPr="00363838">
              <w:t xml:space="preserve">Владение иностранными языками (наименование, уровень)      </w:t>
            </w:r>
          </w:p>
        </w:tc>
      </w:tr>
    </w:tbl>
    <w:p w:rsidR="00493EFF" w:rsidRDefault="00493EFF">
      <w:pPr>
        <w:widowControl w:val="0"/>
        <w:autoSpaceDE w:val="0"/>
        <w:autoSpaceDN w:val="0"/>
        <w:adjustRightInd w:val="0"/>
        <w:jc w:val="both"/>
      </w:pPr>
    </w:p>
    <w:p w:rsidR="00DE68DC" w:rsidRDefault="00DE68DC">
      <w:pPr>
        <w:widowControl w:val="0"/>
        <w:autoSpaceDE w:val="0"/>
        <w:autoSpaceDN w:val="0"/>
        <w:adjustRightInd w:val="0"/>
        <w:jc w:val="both"/>
      </w:pPr>
    </w:p>
    <w:p w:rsidR="00493EFF" w:rsidRPr="00DE68DC" w:rsidRDefault="00493EFF" w:rsidP="00DE68DC">
      <w:pPr>
        <w:pStyle w:val="ConsPlusNonformat"/>
        <w:jc w:val="center"/>
        <w:rPr>
          <w:rFonts w:ascii="Times New Roman" w:hAnsi="Times New Roman" w:cs="Times New Roman"/>
          <w:sz w:val="24"/>
          <w:szCs w:val="24"/>
        </w:rPr>
      </w:pPr>
      <w:r w:rsidRPr="00DE68DC">
        <w:rPr>
          <w:rFonts w:ascii="Times New Roman" w:hAnsi="Times New Roman" w:cs="Times New Roman"/>
          <w:sz w:val="24"/>
          <w:szCs w:val="24"/>
        </w:rPr>
        <w:t>___________________________________________________________________________</w:t>
      </w:r>
    </w:p>
    <w:p w:rsidR="00493EFF" w:rsidRPr="00DE68DC" w:rsidRDefault="00493EFF" w:rsidP="00DE68DC">
      <w:pPr>
        <w:pStyle w:val="ConsPlusNonformat"/>
        <w:jc w:val="center"/>
        <w:rPr>
          <w:rFonts w:ascii="Times New Roman" w:hAnsi="Times New Roman" w:cs="Times New Roman"/>
          <w:sz w:val="24"/>
          <w:szCs w:val="24"/>
        </w:rPr>
      </w:pPr>
      <w:r w:rsidRPr="00DE68DC">
        <w:rPr>
          <w:rFonts w:ascii="Times New Roman" w:hAnsi="Times New Roman" w:cs="Times New Roman"/>
          <w:sz w:val="24"/>
          <w:szCs w:val="24"/>
        </w:rPr>
        <w:t xml:space="preserve">(подпись, расшифровка подписи участника </w:t>
      </w:r>
      <w:r w:rsidR="00DE68DC">
        <w:rPr>
          <w:rFonts w:ascii="Times New Roman" w:hAnsi="Times New Roman" w:cs="Times New Roman"/>
          <w:sz w:val="24"/>
          <w:szCs w:val="24"/>
        </w:rPr>
        <w:t>К</w:t>
      </w:r>
      <w:r w:rsidRPr="00DE68DC">
        <w:rPr>
          <w:rFonts w:ascii="Times New Roman" w:hAnsi="Times New Roman" w:cs="Times New Roman"/>
          <w:sz w:val="24"/>
          <w:szCs w:val="24"/>
        </w:rPr>
        <w:t>онкурса, дата)</w:t>
      </w:r>
    </w:p>
    <w:p w:rsidR="00E36711" w:rsidRPr="00E36711" w:rsidRDefault="00E36711" w:rsidP="00E00DA3">
      <w:pPr>
        <w:widowControl w:val="0"/>
        <w:autoSpaceDE w:val="0"/>
        <w:autoSpaceDN w:val="0"/>
        <w:adjustRightInd w:val="0"/>
      </w:pPr>
    </w:p>
    <w:sectPr w:rsidR="00E36711" w:rsidRPr="00E36711" w:rsidSect="00766F59">
      <w:footerReference w:type="even" r:id="rId6"/>
      <w:footerReference w:type="default" r:id="rId7"/>
      <w:type w:val="continuous"/>
      <w:pgSz w:w="11906" w:h="16838" w:code="9"/>
      <w:pgMar w:top="426" w:right="70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3C3" w:rsidRDefault="00BE53C3">
      <w:r>
        <w:separator/>
      </w:r>
    </w:p>
  </w:endnote>
  <w:endnote w:type="continuationSeparator" w:id="1">
    <w:p w:rsidR="00BE53C3" w:rsidRDefault="00BE53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E0" w:rsidRDefault="00C14C6A" w:rsidP="00A45691">
    <w:pPr>
      <w:pStyle w:val="a4"/>
      <w:framePr w:wrap="around" w:vAnchor="text" w:hAnchor="margin" w:xAlign="right" w:y="1"/>
      <w:rPr>
        <w:rStyle w:val="a5"/>
      </w:rPr>
    </w:pPr>
    <w:r>
      <w:rPr>
        <w:rStyle w:val="a5"/>
      </w:rPr>
      <w:fldChar w:fldCharType="begin"/>
    </w:r>
    <w:r w:rsidR="00E674E0">
      <w:rPr>
        <w:rStyle w:val="a5"/>
      </w:rPr>
      <w:instrText xml:space="preserve">PAGE  </w:instrText>
    </w:r>
    <w:r>
      <w:rPr>
        <w:rStyle w:val="a5"/>
      </w:rPr>
      <w:fldChar w:fldCharType="end"/>
    </w:r>
  </w:p>
  <w:p w:rsidR="00E674E0" w:rsidRDefault="00E674E0" w:rsidP="00A4569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E0" w:rsidRDefault="00C14C6A" w:rsidP="00A45691">
    <w:pPr>
      <w:pStyle w:val="a4"/>
      <w:framePr w:wrap="around" w:vAnchor="text" w:hAnchor="margin" w:xAlign="right" w:y="1"/>
      <w:rPr>
        <w:rStyle w:val="a5"/>
      </w:rPr>
    </w:pPr>
    <w:r>
      <w:rPr>
        <w:rStyle w:val="a5"/>
      </w:rPr>
      <w:fldChar w:fldCharType="begin"/>
    </w:r>
    <w:r w:rsidR="00E674E0">
      <w:rPr>
        <w:rStyle w:val="a5"/>
      </w:rPr>
      <w:instrText xml:space="preserve">PAGE  </w:instrText>
    </w:r>
    <w:r>
      <w:rPr>
        <w:rStyle w:val="a5"/>
      </w:rPr>
      <w:fldChar w:fldCharType="separate"/>
    </w:r>
    <w:r w:rsidR="00943BEA">
      <w:rPr>
        <w:rStyle w:val="a5"/>
        <w:noProof/>
      </w:rPr>
      <w:t>4</w:t>
    </w:r>
    <w:r>
      <w:rPr>
        <w:rStyle w:val="a5"/>
      </w:rPr>
      <w:fldChar w:fldCharType="end"/>
    </w:r>
  </w:p>
  <w:p w:rsidR="00E674E0" w:rsidRDefault="00E674E0" w:rsidP="00A4569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3C3" w:rsidRDefault="00BE53C3">
      <w:r>
        <w:separator/>
      </w:r>
    </w:p>
  </w:footnote>
  <w:footnote w:type="continuationSeparator" w:id="1">
    <w:p w:rsidR="00BE53C3" w:rsidRDefault="00BE53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A45691"/>
    <w:rsid w:val="00047CBF"/>
    <w:rsid w:val="00062200"/>
    <w:rsid w:val="00070137"/>
    <w:rsid w:val="000771B4"/>
    <w:rsid w:val="00080A5B"/>
    <w:rsid w:val="000A281C"/>
    <w:rsid w:val="000A79A9"/>
    <w:rsid w:val="000C6A8D"/>
    <w:rsid w:val="000F1306"/>
    <w:rsid w:val="000F3DD8"/>
    <w:rsid w:val="000F4022"/>
    <w:rsid w:val="00107260"/>
    <w:rsid w:val="001346CB"/>
    <w:rsid w:val="00141FBD"/>
    <w:rsid w:val="00150763"/>
    <w:rsid w:val="00161084"/>
    <w:rsid w:val="00161AA8"/>
    <w:rsid w:val="001A293C"/>
    <w:rsid w:val="001B5EA1"/>
    <w:rsid w:val="001C10F1"/>
    <w:rsid w:val="001D498F"/>
    <w:rsid w:val="001F190B"/>
    <w:rsid w:val="00242E3B"/>
    <w:rsid w:val="00250CA1"/>
    <w:rsid w:val="00256228"/>
    <w:rsid w:val="00286689"/>
    <w:rsid w:val="002A0D1F"/>
    <w:rsid w:val="002C459C"/>
    <w:rsid w:val="003571AA"/>
    <w:rsid w:val="00363838"/>
    <w:rsid w:val="003725B7"/>
    <w:rsid w:val="003742C2"/>
    <w:rsid w:val="00385E6C"/>
    <w:rsid w:val="00391832"/>
    <w:rsid w:val="00394C0F"/>
    <w:rsid w:val="00416C48"/>
    <w:rsid w:val="00443D39"/>
    <w:rsid w:val="00493EFF"/>
    <w:rsid w:val="004B7012"/>
    <w:rsid w:val="004F136F"/>
    <w:rsid w:val="004F7805"/>
    <w:rsid w:val="00511D36"/>
    <w:rsid w:val="00552FFA"/>
    <w:rsid w:val="00557097"/>
    <w:rsid w:val="00557753"/>
    <w:rsid w:val="005774F6"/>
    <w:rsid w:val="005D6098"/>
    <w:rsid w:val="005E4F22"/>
    <w:rsid w:val="006260D6"/>
    <w:rsid w:val="0066319A"/>
    <w:rsid w:val="00694160"/>
    <w:rsid w:val="006D2FA7"/>
    <w:rsid w:val="006E429E"/>
    <w:rsid w:val="006E6C66"/>
    <w:rsid w:val="00703A8C"/>
    <w:rsid w:val="00742343"/>
    <w:rsid w:val="00744C96"/>
    <w:rsid w:val="007610A3"/>
    <w:rsid w:val="00766F59"/>
    <w:rsid w:val="00775115"/>
    <w:rsid w:val="0079411F"/>
    <w:rsid w:val="007A3DC5"/>
    <w:rsid w:val="007A44CD"/>
    <w:rsid w:val="007D44B9"/>
    <w:rsid w:val="00820FFC"/>
    <w:rsid w:val="00823468"/>
    <w:rsid w:val="008360CD"/>
    <w:rsid w:val="00887322"/>
    <w:rsid w:val="008971B1"/>
    <w:rsid w:val="008D1D79"/>
    <w:rsid w:val="008D6B1B"/>
    <w:rsid w:val="008E3103"/>
    <w:rsid w:val="0090286F"/>
    <w:rsid w:val="009333C8"/>
    <w:rsid w:val="009400C5"/>
    <w:rsid w:val="00940A75"/>
    <w:rsid w:val="00943BEA"/>
    <w:rsid w:val="00953293"/>
    <w:rsid w:val="00965D1C"/>
    <w:rsid w:val="00972E94"/>
    <w:rsid w:val="00991D66"/>
    <w:rsid w:val="009C2385"/>
    <w:rsid w:val="009D0D7E"/>
    <w:rsid w:val="009D20E5"/>
    <w:rsid w:val="009E35D0"/>
    <w:rsid w:val="009F0F97"/>
    <w:rsid w:val="00A00CF8"/>
    <w:rsid w:val="00A0297A"/>
    <w:rsid w:val="00A1644B"/>
    <w:rsid w:val="00A45691"/>
    <w:rsid w:val="00A66AAF"/>
    <w:rsid w:val="00A73560"/>
    <w:rsid w:val="00AA2448"/>
    <w:rsid w:val="00AD6E35"/>
    <w:rsid w:val="00B0419B"/>
    <w:rsid w:val="00B35CFD"/>
    <w:rsid w:val="00B63ED4"/>
    <w:rsid w:val="00B654EB"/>
    <w:rsid w:val="00B77A25"/>
    <w:rsid w:val="00B861F0"/>
    <w:rsid w:val="00B944E7"/>
    <w:rsid w:val="00B977F5"/>
    <w:rsid w:val="00BC1046"/>
    <w:rsid w:val="00BD0534"/>
    <w:rsid w:val="00BE2BA4"/>
    <w:rsid w:val="00BE53C3"/>
    <w:rsid w:val="00C00D80"/>
    <w:rsid w:val="00C10D24"/>
    <w:rsid w:val="00C14C6A"/>
    <w:rsid w:val="00C25429"/>
    <w:rsid w:val="00C41D67"/>
    <w:rsid w:val="00C46A82"/>
    <w:rsid w:val="00C51BAA"/>
    <w:rsid w:val="00C661AA"/>
    <w:rsid w:val="00C77C6C"/>
    <w:rsid w:val="00CB5B92"/>
    <w:rsid w:val="00CE046A"/>
    <w:rsid w:val="00CF5245"/>
    <w:rsid w:val="00D47B7A"/>
    <w:rsid w:val="00D8157C"/>
    <w:rsid w:val="00DB6DBF"/>
    <w:rsid w:val="00DC1271"/>
    <w:rsid w:val="00DE68DC"/>
    <w:rsid w:val="00E00DA3"/>
    <w:rsid w:val="00E07D47"/>
    <w:rsid w:val="00E36711"/>
    <w:rsid w:val="00E51B35"/>
    <w:rsid w:val="00E674E0"/>
    <w:rsid w:val="00E82D06"/>
    <w:rsid w:val="00EB611F"/>
    <w:rsid w:val="00EC29D8"/>
    <w:rsid w:val="00EC7487"/>
    <w:rsid w:val="00ED5460"/>
    <w:rsid w:val="00EE3554"/>
    <w:rsid w:val="00EE3F4C"/>
    <w:rsid w:val="00EF4CA6"/>
    <w:rsid w:val="00F26973"/>
    <w:rsid w:val="00F76F72"/>
    <w:rsid w:val="00F8577C"/>
    <w:rsid w:val="00F9570F"/>
    <w:rsid w:val="00FC414D"/>
    <w:rsid w:val="00FE49E3"/>
    <w:rsid w:val="00FE4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5691"/>
    <w:rPr>
      <w:sz w:val="24"/>
      <w:szCs w:val="24"/>
    </w:rPr>
  </w:style>
  <w:style w:type="paragraph" w:styleId="1">
    <w:name w:val="heading 1"/>
    <w:basedOn w:val="a"/>
    <w:qFormat/>
    <w:rsid w:val="00A4569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5691"/>
    <w:rPr>
      <w:color w:val="0000FF"/>
      <w:u w:val="single"/>
    </w:rPr>
  </w:style>
  <w:style w:type="paragraph" w:styleId="a4">
    <w:name w:val="footer"/>
    <w:basedOn w:val="a"/>
    <w:rsid w:val="00A45691"/>
    <w:pPr>
      <w:tabs>
        <w:tab w:val="center" w:pos="4677"/>
        <w:tab w:val="right" w:pos="9355"/>
      </w:tabs>
    </w:pPr>
  </w:style>
  <w:style w:type="character" w:styleId="a5">
    <w:name w:val="page number"/>
    <w:basedOn w:val="a0"/>
    <w:rsid w:val="00A45691"/>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3ED4"/>
    <w:pPr>
      <w:tabs>
        <w:tab w:val="num" w:pos="1287"/>
      </w:tabs>
      <w:spacing w:after="160" w:line="240" w:lineRule="exact"/>
      <w:ind w:left="1287" w:hanging="360"/>
      <w:jc w:val="both"/>
    </w:pPr>
    <w:rPr>
      <w:rFonts w:ascii="Verdana" w:hAnsi="Verdana" w:cs="Arial"/>
      <w:sz w:val="20"/>
      <w:szCs w:val="20"/>
      <w:lang w:val="en-US" w:eastAsia="en-US"/>
    </w:rPr>
  </w:style>
  <w:style w:type="paragraph" w:styleId="a6">
    <w:name w:val="Balloon Text"/>
    <w:basedOn w:val="a"/>
    <w:semiHidden/>
    <w:rsid w:val="003725B7"/>
    <w:rPr>
      <w:rFonts w:ascii="Tahoma" w:hAnsi="Tahoma" w:cs="Tahoma"/>
      <w:sz w:val="16"/>
      <w:szCs w:val="16"/>
    </w:rPr>
  </w:style>
  <w:style w:type="paragraph" w:customStyle="1" w:styleId="ConsPlusNonformat">
    <w:name w:val="ConsPlusNonformat"/>
    <w:uiPriority w:val="99"/>
    <w:rsid w:val="00493EFF"/>
    <w:pPr>
      <w:widowControl w:val="0"/>
      <w:autoSpaceDE w:val="0"/>
      <w:autoSpaceDN w:val="0"/>
      <w:adjustRightInd w:val="0"/>
    </w:pPr>
    <w:rPr>
      <w:rFonts w:ascii="Courier New" w:hAnsi="Courier New" w:cs="Courier New"/>
    </w:rPr>
  </w:style>
  <w:style w:type="paragraph" w:customStyle="1" w:styleId="ConsPlusCell">
    <w:name w:val="ConsPlusCell"/>
    <w:uiPriority w:val="99"/>
    <w:rsid w:val="00493EFF"/>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1514</Words>
  <Characters>8630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Assotiate</Company>
  <LinksUpToDate>false</LinksUpToDate>
  <CharactersWithSpaces>10124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123</dc:creator>
  <cp:lastModifiedBy>админ</cp:lastModifiedBy>
  <cp:revision>2</cp:revision>
  <cp:lastPrinted>2021-05-18T07:53:00Z</cp:lastPrinted>
  <dcterms:created xsi:type="dcterms:W3CDTF">2021-05-18T07:54:00Z</dcterms:created>
  <dcterms:modified xsi:type="dcterms:W3CDTF">2021-05-18T07:54:00Z</dcterms:modified>
</cp:coreProperties>
</file>